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14A05" w14:textId="7925347A"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F10C5C">
        <w:rPr>
          <w:rFonts w:ascii="Arial" w:hAnsi="Arial" w:cs="Arial"/>
          <w:sz w:val="22"/>
          <w:szCs w:val="22"/>
        </w:rPr>
        <w:t>3</w:t>
      </w:r>
      <w:r w:rsidR="008E26F9">
        <w:rPr>
          <w:rFonts w:ascii="Arial" w:hAnsi="Arial" w:cs="Arial"/>
          <w:sz w:val="22"/>
          <w:szCs w:val="22"/>
        </w:rPr>
        <w:t>bis</w:t>
      </w:r>
      <w:r w:rsidR="003E7AF9">
        <w:rPr>
          <w:rFonts w:ascii="Arial" w:hAnsi="Arial" w:cs="Arial"/>
          <w:sz w:val="22"/>
          <w:szCs w:val="22"/>
        </w:rPr>
        <w:t>-e</w:t>
      </w:r>
      <w:r>
        <w:rPr>
          <w:rFonts w:ascii="Arial" w:hAnsi="Arial" w:cs="Arial"/>
          <w:sz w:val="22"/>
          <w:szCs w:val="22"/>
        </w:rPr>
        <w:tab/>
      </w:r>
      <w:bookmarkStart w:id="1" w:name="_Hlk68193634"/>
      <w:r w:rsidR="00C70DE1" w:rsidRPr="00C70DE1">
        <w:rPr>
          <w:rFonts w:ascii="Arial" w:hAnsi="Arial" w:cs="Arial"/>
          <w:sz w:val="22"/>
          <w:szCs w:val="22"/>
        </w:rPr>
        <w:t>R2-2103772</w:t>
      </w:r>
      <w:bookmarkEnd w:id="1"/>
    </w:p>
    <w:p w14:paraId="4713123B" w14:textId="014256C0" w:rsidR="003E7AF9" w:rsidRDefault="00FE5CDF" w:rsidP="003E7AF9">
      <w:pPr>
        <w:pStyle w:val="3GPPHeader"/>
        <w:spacing w:after="0"/>
        <w:rPr>
          <w:rFonts w:ascii="Arial" w:hAnsi="Arial" w:cs="Arial"/>
          <w:sz w:val="22"/>
        </w:rPr>
      </w:pPr>
      <w:bookmarkStart w:id="2"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xml:space="preserve">, </w:t>
      </w:r>
      <w:r w:rsidR="008E26F9">
        <w:rPr>
          <w:rFonts w:ascii="Arial" w:eastAsia="Malgun Gothic" w:hAnsi="Arial" w:cs="Arial"/>
          <w:sz w:val="22"/>
          <w:szCs w:val="22"/>
          <w:lang w:val="en-US" w:eastAsia="en-US"/>
        </w:rPr>
        <w:t>12</w:t>
      </w:r>
      <w:r w:rsidR="008E26F9" w:rsidRPr="008E26F9">
        <w:rPr>
          <w:rFonts w:ascii="Arial" w:eastAsia="Malgun Gothic" w:hAnsi="Arial" w:cs="Arial"/>
          <w:sz w:val="22"/>
          <w:szCs w:val="22"/>
          <w:vertAlign w:val="superscript"/>
          <w:lang w:val="en-US" w:eastAsia="en-US"/>
        </w:rPr>
        <w:t>th</w:t>
      </w:r>
      <w:r w:rsidR="008E26F9">
        <w:rPr>
          <w:rFonts w:ascii="Arial" w:eastAsia="Malgun Gothic" w:hAnsi="Arial" w:cs="Arial"/>
          <w:sz w:val="22"/>
          <w:szCs w:val="22"/>
          <w:vertAlign w:val="superscript"/>
          <w:lang w:val="en-US" w:eastAsia="en-US"/>
        </w:rPr>
        <w:t xml:space="preserve"> </w:t>
      </w:r>
      <w:r w:rsidR="008E26F9">
        <w:rPr>
          <w:rFonts w:ascii="Arial" w:eastAsia="Malgun Gothic" w:hAnsi="Arial" w:cs="Arial"/>
          <w:sz w:val="22"/>
          <w:szCs w:val="22"/>
          <w:lang w:val="en-US" w:eastAsia="en-US"/>
        </w:rPr>
        <w:t>– 20</w:t>
      </w:r>
      <w:r w:rsidR="008E26F9" w:rsidRPr="008E26F9">
        <w:rPr>
          <w:rFonts w:ascii="Arial" w:eastAsia="Malgun Gothic" w:hAnsi="Arial" w:cs="Arial"/>
          <w:sz w:val="22"/>
          <w:szCs w:val="22"/>
          <w:vertAlign w:val="superscript"/>
          <w:lang w:val="en-US" w:eastAsia="en-US"/>
        </w:rPr>
        <w:t>th</w:t>
      </w:r>
      <w:r w:rsidR="008E26F9">
        <w:rPr>
          <w:rFonts w:ascii="Arial" w:eastAsia="Malgun Gothic" w:hAnsi="Arial" w:cs="Arial"/>
          <w:sz w:val="22"/>
          <w:szCs w:val="22"/>
          <w:lang w:val="en-US" w:eastAsia="en-US"/>
        </w:rPr>
        <w:t xml:space="preserve"> </w:t>
      </w:r>
      <w:proofErr w:type="gramStart"/>
      <w:r w:rsidR="008E26F9">
        <w:rPr>
          <w:rFonts w:ascii="Arial" w:eastAsia="Malgun Gothic" w:hAnsi="Arial" w:cs="Arial"/>
          <w:sz w:val="22"/>
          <w:szCs w:val="22"/>
          <w:lang w:val="en-US" w:eastAsia="en-US"/>
        </w:rPr>
        <w:t>April</w:t>
      </w:r>
      <w:r w:rsidR="00F10C5C" w:rsidRPr="00F10C5C">
        <w:rPr>
          <w:rFonts w:ascii="Arial" w:eastAsia="Malgun Gothic" w:hAnsi="Arial" w:cs="Arial"/>
          <w:sz w:val="22"/>
          <w:szCs w:val="22"/>
          <w:lang w:val="en-US" w:eastAsia="en-US"/>
        </w:rPr>
        <w:t>,</w:t>
      </w:r>
      <w:proofErr w:type="gramEnd"/>
      <w:r w:rsidR="00F10C5C" w:rsidRPr="00F10C5C">
        <w:rPr>
          <w:rFonts w:ascii="Arial" w:eastAsia="Malgun Gothic" w:hAnsi="Arial" w:cs="Arial"/>
          <w:sz w:val="22"/>
          <w:szCs w:val="22"/>
          <w:lang w:val="en-US" w:eastAsia="en-US"/>
        </w:rPr>
        <w:t xml:space="preserve"> 2021</w:t>
      </w:r>
    </w:p>
    <w:bookmarkEnd w:id="2"/>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7E0B067" w:rsidR="00120D47" w:rsidRPr="004C2AA6"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4C2AA6" w:rsidRPr="004C2AA6">
        <w:rPr>
          <w:rFonts w:ascii="Arial" w:hAnsi="Arial" w:cs="Arial"/>
          <w:b w:val="0"/>
          <w:bCs/>
          <w:sz w:val="22"/>
        </w:rPr>
        <w:t>8.9.2 Idle/inactive-mode UE power saving</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DEAABB1"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C2AA6">
        <w:rPr>
          <w:rFonts w:ascii="Arial" w:hAnsi="Arial" w:cs="Arial"/>
          <w:b w:val="0"/>
          <w:bCs/>
          <w:sz w:val="22"/>
          <w:lang w:val="en-US"/>
        </w:rPr>
        <w:t>Grouping methods for Paging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552BEA9" w:rsidR="00120D47" w:rsidRDefault="004D10CC" w:rsidP="00120D47">
      <w:pPr>
        <w:pStyle w:val="Heading1"/>
      </w:pPr>
      <w:r>
        <w:t>Introduction</w:t>
      </w:r>
    </w:p>
    <w:p w14:paraId="426926B9" w14:textId="39150B82" w:rsidR="00121F1A" w:rsidRPr="00121F1A" w:rsidRDefault="00121F1A" w:rsidP="00121F1A">
      <w:pPr>
        <w:rPr>
          <w:lang w:val="en-GB" w:eastAsia="zh-CN"/>
        </w:rPr>
      </w:pPr>
      <w:r>
        <w:rPr>
          <w:lang w:val="en-GB" w:eastAsia="zh-CN"/>
        </w:rPr>
        <w:t>In this contribution grouping methods</w:t>
      </w:r>
      <w:r w:rsidR="000A51F3">
        <w:rPr>
          <w:lang w:val="en-GB" w:eastAsia="zh-CN"/>
        </w:rPr>
        <w:t xml:space="preserve"> to minimize false </w:t>
      </w:r>
      <w:r w:rsidR="00F60ACD">
        <w:rPr>
          <w:lang w:val="en-GB" w:eastAsia="zh-CN"/>
        </w:rPr>
        <w:t xml:space="preserve">paging </w:t>
      </w:r>
      <w:r w:rsidR="000A51F3">
        <w:rPr>
          <w:lang w:val="en-GB" w:eastAsia="zh-CN"/>
        </w:rPr>
        <w:t xml:space="preserve">alarms </w:t>
      </w:r>
      <w:r w:rsidR="00F60ACD">
        <w:rPr>
          <w:lang w:val="en-GB" w:eastAsia="zh-CN"/>
        </w:rPr>
        <w:t>are</w:t>
      </w:r>
      <w:r w:rsidR="000A51F3">
        <w:rPr>
          <w:lang w:val="en-GB" w:eastAsia="zh-CN"/>
        </w:rPr>
        <w:t xml:space="preserve"> discussed further. </w:t>
      </w:r>
    </w:p>
    <w:p w14:paraId="6F8A1D5D" w14:textId="7199ECB2" w:rsidR="004D10CC" w:rsidRDefault="004D10CC" w:rsidP="004D10CC">
      <w:pPr>
        <w:pStyle w:val="Heading1"/>
      </w:pPr>
      <w:bookmarkStart w:id="3" w:name="_Toc242573354"/>
      <w:r>
        <w:t>Background</w:t>
      </w:r>
    </w:p>
    <w:p w14:paraId="391A4D72" w14:textId="46810FA8" w:rsidR="00BF21CA" w:rsidRPr="00BF21CA" w:rsidRDefault="00BF21CA" w:rsidP="00BF21CA">
      <w:pPr>
        <w:rPr>
          <w:b/>
          <w:bCs/>
          <w:u w:val="single"/>
          <w:lang w:val="en-GB" w:eastAsia="zh-CN"/>
        </w:rPr>
      </w:pPr>
      <w:r w:rsidRPr="00BF21CA">
        <w:rPr>
          <w:b/>
          <w:bCs/>
          <w:u w:val="single"/>
          <w:lang w:val="en-GB" w:eastAsia="zh-CN"/>
        </w:rPr>
        <w:t>RAN2#113-e</w:t>
      </w:r>
    </w:p>
    <w:p w14:paraId="604278AB" w14:textId="2AB5D991" w:rsidR="00BF21CA" w:rsidRDefault="00BF21CA" w:rsidP="00BF21CA">
      <w:pPr>
        <w:rPr>
          <w:lang w:val="en-GB" w:eastAsia="zh-CN"/>
        </w:rPr>
      </w:pPr>
      <w:r w:rsidRPr="00BF21CA">
        <w:rPr>
          <w:lang w:val="en-GB" w:eastAsia="zh-CN"/>
        </w:rPr>
        <w:t xml:space="preserve">Based on email discussion #064 before RAN2#113-e </w:t>
      </w:r>
      <w:r>
        <w:rPr>
          <w:lang w:val="en-GB" w:eastAsia="zh-CN"/>
        </w:rPr>
        <w:t>[1]</w:t>
      </w:r>
      <w:r w:rsidRPr="00BF21CA">
        <w:rPr>
          <w:lang w:val="en-GB" w:eastAsia="zh-CN"/>
        </w:rPr>
        <w:t xml:space="preserve"> the proposed grouping methods were discussed online</w:t>
      </w:r>
      <w:r w:rsidR="00863370">
        <w:rPr>
          <w:lang w:val="en-GB" w:eastAsia="zh-CN"/>
        </w:rPr>
        <w:t xml:space="preserve">, and the following agreements were reached: </w:t>
      </w:r>
    </w:p>
    <w:p w14:paraId="4A095A19" w14:textId="77777777" w:rsidR="00863370" w:rsidRPr="00863370" w:rsidRDefault="00863370" w:rsidP="00BE06F4">
      <w:pPr>
        <w:pStyle w:val="Agreement"/>
        <w:tabs>
          <w:tab w:val="clear" w:pos="1619"/>
          <w:tab w:val="num" w:pos="851"/>
        </w:tabs>
        <w:ind w:left="851" w:hanging="425"/>
        <w:rPr>
          <w:rFonts w:ascii="Times New Roman" w:hAnsi="Times New Roman"/>
          <w:color w:val="C45911" w:themeColor="accent2" w:themeShade="BF"/>
          <w:sz w:val="18"/>
          <w:szCs w:val="18"/>
        </w:rPr>
      </w:pPr>
      <w:r w:rsidRPr="00863370">
        <w:rPr>
          <w:rFonts w:ascii="Times New Roman" w:hAnsi="Times New Roman"/>
          <w:color w:val="C45911" w:themeColor="accent2" w:themeShade="BF"/>
          <w:sz w:val="18"/>
          <w:szCs w:val="18"/>
        </w:rPr>
        <w:t xml:space="preserve">There is </w:t>
      </w:r>
      <w:proofErr w:type="gramStart"/>
      <w:r w:rsidRPr="00863370">
        <w:rPr>
          <w:rFonts w:ascii="Times New Roman" w:hAnsi="Times New Roman"/>
          <w:color w:val="C45911" w:themeColor="accent2" w:themeShade="BF"/>
          <w:sz w:val="18"/>
          <w:szCs w:val="18"/>
        </w:rPr>
        <w:t>support</w:t>
      </w:r>
      <w:proofErr w:type="gramEnd"/>
      <w:r w:rsidRPr="00863370">
        <w:rPr>
          <w:rFonts w:ascii="Times New Roman" w:hAnsi="Times New Roman"/>
          <w:color w:val="C45911" w:themeColor="accent2" w:themeShade="BF"/>
          <w:sz w:val="18"/>
          <w:szCs w:val="18"/>
        </w:rPr>
        <w:t xml:space="preserve"> to have UE ID based enhancement</w:t>
      </w:r>
    </w:p>
    <w:p w14:paraId="63D253B0" w14:textId="77777777" w:rsidR="00863370" w:rsidRPr="00863370" w:rsidRDefault="00863370" w:rsidP="00BE06F4">
      <w:pPr>
        <w:pStyle w:val="Agreement"/>
        <w:tabs>
          <w:tab w:val="clear" w:pos="1619"/>
          <w:tab w:val="num" w:pos="851"/>
        </w:tabs>
        <w:spacing w:after="200"/>
        <w:ind w:left="851" w:hanging="425"/>
        <w:rPr>
          <w:rFonts w:ascii="Times New Roman" w:hAnsi="Times New Roman"/>
          <w:color w:val="C45911" w:themeColor="accent2" w:themeShade="BF"/>
          <w:sz w:val="18"/>
          <w:szCs w:val="18"/>
        </w:rPr>
      </w:pPr>
      <w:r w:rsidRPr="00863370">
        <w:rPr>
          <w:rFonts w:ascii="Times New Roman" w:hAnsi="Times New Roman"/>
          <w:color w:val="C45911" w:themeColor="accent2" w:themeShade="BF"/>
          <w:sz w:val="18"/>
          <w:szCs w:val="18"/>
        </w:rP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1D686C24" w14:textId="687E1522" w:rsidR="00863370" w:rsidRPr="00BE06F4" w:rsidRDefault="00BE06F4" w:rsidP="00BF21CA">
      <w:pPr>
        <w:rPr>
          <w:b/>
          <w:bCs/>
          <w:u w:val="single"/>
          <w:lang w:val="en-GB" w:eastAsia="zh-CN"/>
        </w:rPr>
      </w:pPr>
      <w:r w:rsidRPr="00BE06F4">
        <w:rPr>
          <w:b/>
          <w:bCs/>
          <w:u w:val="single"/>
          <w:lang w:val="en-GB" w:eastAsia="zh-CN"/>
        </w:rPr>
        <w:t>RAN1#</w:t>
      </w:r>
    </w:p>
    <w:p w14:paraId="1AFCC87E" w14:textId="14D3892E" w:rsidR="00C93C2E" w:rsidRDefault="00C93C2E" w:rsidP="00BF21CA">
      <w:pPr>
        <w:rPr>
          <w:lang w:val="en-GB" w:eastAsia="zh-CN"/>
        </w:rPr>
      </w:pPr>
      <w:r>
        <w:rPr>
          <w:lang w:val="en-GB" w:eastAsia="zh-CN"/>
        </w:rPr>
        <w:t>RAN1 replied in LS to RAN2</w:t>
      </w:r>
      <w:r w:rsidR="00EA2C7B">
        <w:rPr>
          <w:lang w:val="en-GB" w:eastAsia="zh-CN"/>
        </w:rPr>
        <w:t xml:space="preserve"> about the paging enhancements</w:t>
      </w:r>
      <w:r>
        <w:rPr>
          <w:lang w:val="en-GB" w:eastAsia="zh-CN"/>
        </w:rPr>
        <w:t xml:space="preserve"> [2]:</w:t>
      </w:r>
    </w:p>
    <w:p w14:paraId="3E51D541" w14:textId="77777777" w:rsidR="00C93C2E" w:rsidRPr="00EA2C7B" w:rsidRDefault="00C93C2E" w:rsidP="00EA2C7B">
      <w:pPr>
        <w:spacing w:after="0"/>
        <w:ind w:left="360"/>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Carrying UE subgroups information is considered in physical layer design for paging enhancement</w:t>
      </w:r>
    </w:p>
    <w:p w14:paraId="0D52ED71" w14:textId="4EB76316" w:rsidR="00C93C2E" w:rsidRPr="00EA2C7B" w:rsidRDefault="00C93C2E" w:rsidP="00AE0DE8">
      <w:pPr>
        <w:pStyle w:val="ListParagraph"/>
        <w:numPr>
          <w:ilvl w:val="0"/>
          <w:numId w:val="8"/>
        </w:numPr>
        <w:spacing w:after="0"/>
        <w:ind w:left="1080"/>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Note: The number of UE subgroups RAN1 has evaluated ranges from 2 to 16 for a PO</w:t>
      </w:r>
    </w:p>
    <w:p w14:paraId="416BB861" w14:textId="77777777" w:rsidR="00C93C2E" w:rsidRPr="00EA2C7B" w:rsidRDefault="00C93C2E" w:rsidP="00EA2C7B">
      <w:pPr>
        <w:spacing w:after="0"/>
        <w:ind w:left="360"/>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For the items down prioritized by RAN2, RAN1 agrees that they can be down prioritized and RAN1 will not work further on the following items:</w:t>
      </w:r>
    </w:p>
    <w:p w14:paraId="5C8D4125" w14:textId="77777777" w:rsidR="00C93C2E" w:rsidRPr="00EA2C7B" w:rsidRDefault="00C93C2E" w:rsidP="00AE0DE8">
      <w:pPr>
        <w:pStyle w:val="ListParagraph"/>
        <w:numPr>
          <w:ilvl w:val="0"/>
          <w:numId w:val="8"/>
        </w:numPr>
        <w:spacing w:after="0"/>
        <w:ind w:left="1080"/>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UE subgroup indication by using multiple P-</w:t>
      </w:r>
      <w:proofErr w:type="gramStart"/>
      <w:r w:rsidRPr="00EA2C7B">
        <w:rPr>
          <w:rFonts w:ascii="Times New Roman" w:hAnsi="Times New Roman"/>
          <w:color w:val="C45911" w:themeColor="accent2" w:themeShade="BF"/>
          <w:sz w:val="18"/>
          <w:szCs w:val="18"/>
        </w:rPr>
        <w:t>RNTIs;</w:t>
      </w:r>
      <w:proofErr w:type="gramEnd"/>
    </w:p>
    <w:p w14:paraId="27B8636B" w14:textId="1DA3462F" w:rsidR="00C93C2E" w:rsidRPr="00EA2C7B" w:rsidRDefault="00C93C2E" w:rsidP="00AE0DE8">
      <w:pPr>
        <w:pStyle w:val="ListParagraph"/>
        <w:numPr>
          <w:ilvl w:val="0"/>
          <w:numId w:val="8"/>
        </w:numPr>
        <w:ind w:left="1077" w:hanging="357"/>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Paging for UE subgroups using different time/frequency resources.</w:t>
      </w:r>
    </w:p>
    <w:p w14:paraId="1DEB3AB7" w14:textId="49A23757" w:rsidR="00FA27C0" w:rsidRDefault="009D725A" w:rsidP="00FA27C0">
      <w:pPr>
        <w:pStyle w:val="Heading1"/>
      </w:pPr>
      <w:r>
        <w:t>Discussion</w:t>
      </w:r>
      <w:bookmarkEnd w:id="3"/>
    </w:p>
    <w:p w14:paraId="6274A859" w14:textId="77777777" w:rsidR="00502405" w:rsidRPr="00354580" w:rsidRDefault="00502405" w:rsidP="00502405">
      <w:pPr>
        <w:rPr>
          <w:b/>
          <w:bCs/>
          <w:u w:val="single"/>
          <w:lang w:val="en-GB" w:eastAsia="zh-CN"/>
        </w:rPr>
      </w:pPr>
      <w:bookmarkStart w:id="4" w:name="_Hlk67543382"/>
      <w:r w:rsidRPr="00354580">
        <w:rPr>
          <w:b/>
          <w:bCs/>
          <w:u w:val="single"/>
          <w:lang w:val="en-GB" w:eastAsia="zh-CN"/>
        </w:rPr>
        <w:t>UE_ID based grouping</w:t>
      </w:r>
    </w:p>
    <w:p w14:paraId="306B4489" w14:textId="551B6B6D" w:rsidR="00502405" w:rsidRDefault="00502405" w:rsidP="00502405">
      <w:pPr>
        <w:rPr>
          <w:lang w:val="en-GB" w:eastAsia="zh-CN"/>
        </w:rPr>
      </w:pPr>
      <w:r>
        <w:rPr>
          <w:lang w:val="en-GB" w:eastAsia="zh-CN"/>
        </w:rPr>
        <w:t xml:space="preserve">Most companies agree that </w:t>
      </w:r>
      <w:r w:rsidR="00F60ACD">
        <w:rPr>
          <w:lang w:val="en-GB" w:eastAsia="zh-CN"/>
        </w:rPr>
        <w:t>a</w:t>
      </w:r>
      <w:r>
        <w:rPr>
          <w:lang w:val="en-GB" w:eastAsia="zh-CN"/>
        </w:rPr>
        <w:t xml:space="preserve"> UE ID based grouping can be used to reduce false paging alarms [</w:t>
      </w:r>
      <w:r w:rsidR="00C8480B">
        <w:rPr>
          <w:lang w:val="en-GB" w:eastAsia="zh-CN"/>
        </w:rPr>
        <w:t>1</w:t>
      </w:r>
      <w:r>
        <w:rPr>
          <w:lang w:val="en-GB" w:eastAsia="zh-CN"/>
        </w:rPr>
        <w:t xml:space="preserve">]. The UE_ID based approach is also used to distribute the UEs over the available POs </w:t>
      </w:r>
      <w:r w:rsidR="00F60ACD">
        <w:rPr>
          <w:lang w:val="en-GB" w:eastAsia="zh-CN"/>
        </w:rPr>
        <w:t xml:space="preserve">in the DRX cycle </w:t>
      </w:r>
      <w:r>
        <w:rPr>
          <w:lang w:val="en-GB" w:eastAsia="zh-CN"/>
        </w:rPr>
        <w:t>for normal paging. Furthermore the UE_ID based grouping is a relatively simple method:</w:t>
      </w:r>
    </w:p>
    <w:p w14:paraId="1E310C52" w14:textId="0169279D" w:rsidR="00502405" w:rsidRDefault="00502405" w:rsidP="00502405">
      <w:pPr>
        <w:rPr>
          <w:lang w:val="en-GB" w:eastAsia="zh-CN"/>
        </w:rPr>
      </w:pPr>
      <w:r w:rsidRPr="00B56B53">
        <w:rPr>
          <w:b/>
          <w:bCs/>
          <w:lang w:val="en-GB" w:eastAsia="zh-CN"/>
        </w:rPr>
        <w:t>Proposal 1</w:t>
      </w:r>
      <w:r>
        <w:rPr>
          <w:lang w:val="en-GB" w:eastAsia="zh-CN"/>
        </w:rPr>
        <w:t xml:space="preserve">: UE ID based grouping </w:t>
      </w:r>
      <w:r w:rsidR="00F13BC1">
        <w:rPr>
          <w:lang w:val="en-GB" w:eastAsia="zh-CN"/>
        </w:rPr>
        <w:t>can be</w:t>
      </w:r>
      <w:r>
        <w:rPr>
          <w:lang w:val="en-GB" w:eastAsia="zh-CN"/>
        </w:rPr>
        <w:t xml:space="preserve"> used to reduce false paging alarms.</w:t>
      </w:r>
    </w:p>
    <w:p w14:paraId="5AB26361" w14:textId="77777777" w:rsidR="00502405" w:rsidRDefault="00502405" w:rsidP="00502405">
      <w:pPr>
        <w:rPr>
          <w:lang w:val="en-GB" w:eastAsia="zh-CN"/>
        </w:rPr>
      </w:pPr>
      <w:r>
        <w:rPr>
          <w:lang w:val="en-GB" w:eastAsia="zh-CN"/>
        </w:rPr>
        <w:t>It needs to be specified exactly how the grouping is done:</w:t>
      </w:r>
    </w:p>
    <w:p w14:paraId="089B65EB" w14:textId="07000235" w:rsidR="00502405" w:rsidRDefault="00502405" w:rsidP="00502405">
      <w:pPr>
        <w:rPr>
          <w:lang w:val="en-GB" w:eastAsia="zh-CN"/>
        </w:rPr>
      </w:pPr>
      <w:r w:rsidRPr="00B56B53">
        <w:rPr>
          <w:b/>
          <w:bCs/>
          <w:lang w:val="en-GB" w:eastAsia="zh-CN"/>
        </w:rPr>
        <w:t xml:space="preserve">Proposal </w:t>
      </w:r>
      <w:r>
        <w:rPr>
          <w:b/>
          <w:bCs/>
          <w:lang w:val="en-GB" w:eastAsia="zh-CN"/>
        </w:rPr>
        <w:t>2</w:t>
      </w:r>
      <w:r>
        <w:rPr>
          <w:lang w:val="en-GB" w:eastAsia="zh-CN"/>
        </w:rPr>
        <w:t xml:space="preserve">: </w:t>
      </w:r>
      <w:r w:rsidR="00F867FA">
        <w:rPr>
          <w:lang w:val="en-GB" w:eastAsia="zh-CN"/>
        </w:rPr>
        <w:t>Specify in 38.304 how the</w:t>
      </w:r>
      <w:r>
        <w:rPr>
          <w:lang w:val="en-GB" w:eastAsia="zh-CN"/>
        </w:rPr>
        <w:t xml:space="preserve"> UE </w:t>
      </w:r>
      <w:r w:rsidR="00C02C5E">
        <w:rPr>
          <w:lang w:val="en-GB" w:eastAsia="zh-CN"/>
        </w:rPr>
        <w:t>determines</w:t>
      </w:r>
      <w:r>
        <w:rPr>
          <w:lang w:val="en-GB" w:eastAsia="zh-CN"/>
        </w:rPr>
        <w:t xml:space="preserve"> to</w:t>
      </w:r>
      <w:r w:rsidR="00C02C5E">
        <w:rPr>
          <w:lang w:val="en-GB" w:eastAsia="zh-CN"/>
        </w:rPr>
        <w:t xml:space="preserve"> which</w:t>
      </w:r>
      <w:r>
        <w:rPr>
          <w:lang w:val="en-GB" w:eastAsia="zh-CN"/>
        </w:rPr>
        <w:t xml:space="preserve"> group </w:t>
      </w:r>
      <w:proofErr w:type="spellStart"/>
      <w:r>
        <w:rPr>
          <w:lang w:val="en-GB" w:eastAsia="zh-CN"/>
        </w:rPr>
        <w:t>i_g</w:t>
      </w:r>
      <w:proofErr w:type="spellEnd"/>
      <w:r>
        <w:rPr>
          <w:lang w:val="en-GB" w:eastAsia="zh-CN"/>
        </w:rPr>
        <w:t xml:space="preserve"> </w:t>
      </w:r>
      <w:proofErr w:type="gramStart"/>
      <w:r w:rsidR="00C02C5E">
        <w:rPr>
          <w:lang w:val="en-GB" w:eastAsia="zh-CN"/>
        </w:rPr>
        <w:t>its</w:t>
      </w:r>
      <w:proofErr w:type="gramEnd"/>
      <w:r w:rsidR="00C02C5E">
        <w:rPr>
          <w:lang w:val="en-GB" w:eastAsia="zh-CN"/>
        </w:rPr>
        <w:t xml:space="preserve"> belongs based on its UE_ID</w:t>
      </w:r>
      <w:r>
        <w:rPr>
          <w:lang w:val="en-GB" w:eastAsia="zh-CN"/>
        </w:rPr>
        <w:t>:</w:t>
      </w:r>
    </w:p>
    <w:p w14:paraId="56D8B267" w14:textId="719A51A3" w:rsidR="00C602BF" w:rsidRDefault="00C602BF" w:rsidP="00C602BF">
      <w:pPr>
        <w:spacing w:after="0"/>
        <w:ind w:firstLine="851"/>
        <w:rPr>
          <w:rFonts w:ascii="Times New Roman" w:hAnsi="Times New Roman"/>
          <w:color w:val="C45911" w:themeColor="accent2" w:themeShade="BF"/>
          <w:sz w:val="18"/>
          <w:szCs w:val="18"/>
          <w:lang w:val="sv-SE" w:eastAsia="zh-CN"/>
        </w:rPr>
      </w:pPr>
      <w:r w:rsidRPr="00EA7A5D">
        <w:rPr>
          <w:rFonts w:ascii="Times New Roman" w:hAnsi="Times New Roman"/>
          <w:color w:val="C45911" w:themeColor="accent2" w:themeShade="BF"/>
          <w:sz w:val="18"/>
          <w:szCs w:val="18"/>
          <w:lang w:val="sv-SE" w:eastAsia="zh-CN"/>
        </w:rPr>
        <w:t>i_g = (UE_ID/N*Ns) mode Ng</w:t>
      </w:r>
    </w:p>
    <w:p w14:paraId="483ADF4A" w14:textId="77777777" w:rsidR="00C602BF" w:rsidRPr="00EA7A5D" w:rsidRDefault="00C602BF" w:rsidP="00C602BF">
      <w:pPr>
        <w:spacing w:after="0"/>
        <w:ind w:firstLine="851"/>
        <w:rPr>
          <w:rFonts w:ascii="Times New Roman" w:hAnsi="Times New Roman"/>
          <w:color w:val="C45911" w:themeColor="accent2" w:themeShade="BF"/>
          <w:sz w:val="18"/>
          <w:szCs w:val="18"/>
          <w:lang w:val="sv-SE" w:eastAsia="zh-CN"/>
        </w:rPr>
      </w:pPr>
    </w:p>
    <w:p w14:paraId="52410D42" w14:textId="77777777" w:rsidR="00C602BF" w:rsidRPr="00EA7A5D" w:rsidRDefault="00C602BF" w:rsidP="00C602BF">
      <w:pPr>
        <w:spacing w:after="0"/>
        <w:ind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val="en-GB" w:eastAsia="zh-CN"/>
        </w:rPr>
        <w:t>With:</w:t>
      </w:r>
    </w:p>
    <w:p w14:paraId="24A66FC6" w14:textId="77777777" w:rsidR="00C602BF" w:rsidRPr="00C02C5E" w:rsidRDefault="00C602BF" w:rsidP="00C602BF">
      <w:pPr>
        <w:spacing w:after="0"/>
        <w:ind w:left="720" w:firstLine="851"/>
        <w:rPr>
          <w:rFonts w:ascii="Times New Roman" w:hAnsi="Times New Roman"/>
          <w:color w:val="C45911" w:themeColor="accent2" w:themeShade="BF"/>
          <w:sz w:val="18"/>
          <w:szCs w:val="18"/>
          <w:lang w:val="en-GB" w:eastAsia="zh-CN"/>
        </w:rPr>
      </w:pPr>
      <w:r w:rsidRPr="00C02C5E">
        <w:rPr>
          <w:rFonts w:ascii="Times New Roman" w:hAnsi="Times New Roman"/>
          <w:color w:val="C45911" w:themeColor="accent2" w:themeShade="BF"/>
          <w:sz w:val="18"/>
          <w:szCs w:val="18"/>
          <w:highlight w:val="yellow"/>
          <w:lang w:val="en-GB" w:eastAsia="zh-CN"/>
        </w:rPr>
        <w:lastRenderedPageBreak/>
        <w:t>Ng: Total number of groups</w:t>
      </w:r>
    </w:p>
    <w:p w14:paraId="201ACDC2" w14:textId="77777777" w:rsidR="00C602BF" w:rsidRDefault="00C602BF" w:rsidP="00C602BF">
      <w:pPr>
        <w:spacing w:after="0"/>
        <w:ind w:left="720" w:firstLine="851"/>
        <w:rPr>
          <w:rFonts w:ascii="Times New Roman" w:hAnsi="Times New Roman"/>
          <w:color w:val="C45911" w:themeColor="accent2" w:themeShade="BF"/>
          <w:sz w:val="18"/>
          <w:szCs w:val="18"/>
          <w:lang w:val="en-GB" w:eastAsia="zh-CN"/>
        </w:rPr>
      </w:pPr>
      <w:proofErr w:type="spellStart"/>
      <w:r w:rsidRPr="00EA7A5D">
        <w:rPr>
          <w:rFonts w:ascii="Times New Roman" w:hAnsi="Times New Roman"/>
          <w:color w:val="C45911" w:themeColor="accent2" w:themeShade="BF"/>
          <w:sz w:val="18"/>
          <w:szCs w:val="18"/>
          <w:lang w:val="en-GB" w:eastAsia="zh-CN"/>
        </w:rPr>
        <w:t>i_g</w:t>
      </w:r>
      <w:proofErr w:type="spellEnd"/>
      <w:r w:rsidRPr="00EA7A5D">
        <w:rPr>
          <w:rFonts w:ascii="Times New Roman" w:hAnsi="Times New Roman"/>
          <w:color w:val="C45911" w:themeColor="accent2" w:themeShade="BF"/>
          <w:sz w:val="18"/>
          <w:szCs w:val="18"/>
          <w:lang w:val="en-GB" w:eastAsia="zh-CN"/>
        </w:rPr>
        <w:t xml:space="preserve">: group index ranging from </w:t>
      </w:r>
      <w:r>
        <w:rPr>
          <w:rFonts w:ascii="Times New Roman" w:hAnsi="Times New Roman"/>
          <w:color w:val="C45911" w:themeColor="accent2" w:themeShade="BF"/>
          <w:sz w:val="18"/>
          <w:szCs w:val="18"/>
          <w:lang w:val="en-GB" w:eastAsia="zh-CN"/>
        </w:rPr>
        <w:t>0</w:t>
      </w:r>
      <w:r w:rsidRPr="00EA7A5D">
        <w:rPr>
          <w:rFonts w:ascii="Times New Roman" w:hAnsi="Times New Roman"/>
          <w:color w:val="C45911" w:themeColor="accent2" w:themeShade="BF"/>
          <w:sz w:val="18"/>
          <w:szCs w:val="18"/>
          <w:lang w:val="en-GB" w:eastAsia="zh-CN"/>
        </w:rPr>
        <w:t xml:space="preserve"> to Ng</w:t>
      </w:r>
      <w:r>
        <w:rPr>
          <w:rFonts w:ascii="Times New Roman" w:hAnsi="Times New Roman"/>
          <w:color w:val="C45911" w:themeColor="accent2" w:themeShade="BF"/>
          <w:sz w:val="18"/>
          <w:szCs w:val="18"/>
          <w:lang w:val="en-GB" w:eastAsia="zh-CN"/>
        </w:rPr>
        <w:t>-1</w:t>
      </w:r>
    </w:p>
    <w:p w14:paraId="3F544240" w14:textId="77777777" w:rsidR="00C602BF" w:rsidRDefault="00C602BF" w:rsidP="00C602BF">
      <w:pPr>
        <w:spacing w:after="0"/>
        <w:ind w:left="720" w:firstLine="851"/>
        <w:rPr>
          <w:rFonts w:ascii="Times New Roman" w:hAnsi="Times New Roman"/>
          <w:bCs/>
          <w:color w:val="C45911" w:themeColor="accent2" w:themeShade="BF"/>
          <w:sz w:val="18"/>
          <w:szCs w:val="18"/>
        </w:rPr>
      </w:pPr>
      <w:r w:rsidRPr="00EA7A5D">
        <w:rPr>
          <w:rFonts w:ascii="Times New Roman" w:hAnsi="Times New Roman"/>
          <w:bCs/>
          <w:color w:val="C45911" w:themeColor="accent2" w:themeShade="BF"/>
          <w:sz w:val="18"/>
          <w:szCs w:val="18"/>
        </w:rPr>
        <w:t xml:space="preserve">N: number of total paging </w:t>
      </w:r>
      <w:r w:rsidRPr="00EA7A5D">
        <w:rPr>
          <w:rFonts w:ascii="Times New Roman" w:hAnsi="Times New Roman"/>
          <w:bCs/>
          <w:color w:val="C45911" w:themeColor="accent2" w:themeShade="BF"/>
          <w:sz w:val="18"/>
          <w:szCs w:val="18"/>
          <w:lang w:eastAsia="ko-KR"/>
        </w:rPr>
        <w:t>frames</w:t>
      </w:r>
      <w:r w:rsidRPr="00EA7A5D">
        <w:rPr>
          <w:rFonts w:ascii="Times New Roman" w:hAnsi="Times New Roman"/>
          <w:bCs/>
          <w:color w:val="C45911" w:themeColor="accent2" w:themeShade="BF"/>
          <w:sz w:val="18"/>
          <w:szCs w:val="18"/>
        </w:rPr>
        <w:t xml:space="preserve"> in T</w:t>
      </w:r>
    </w:p>
    <w:p w14:paraId="1E7E62A0" w14:textId="77777777" w:rsidR="00C602BF" w:rsidRPr="00EA7A5D" w:rsidRDefault="00C602BF" w:rsidP="00C602BF">
      <w:pPr>
        <w:ind w:left="720"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eastAsia="ko-KR"/>
        </w:rPr>
        <w:t xml:space="preserve">Ns: number of paging </w:t>
      </w:r>
      <w:r w:rsidRPr="00EA7A5D">
        <w:rPr>
          <w:rFonts w:ascii="Times New Roman" w:hAnsi="Times New Roman"/>
          <w:bCs/>
          <w:color w:val="C45911" w:themeColor="accent2" w:themeShade="BF"/>
          <w:sz w:val="18"/>
          <w:szCs w:val="18"/>
        </w:rPr>
        <w:t xml:space="preserve">occasions </w:t>
      </w:r>
      <w:r w:rsidRPr="00EA7A5D">
        <w:rPr>
          <w:rFonts w:ascii="Times New Roman" w:hAnsi="Times New Roman"/>
          <w:color w:val="C45911" w:themeColor="accent2" w:themeShade="BF"/>
          <w:sz w:val="18"/>
          <w:szCs w:val="18"/>
          <w:lang w:eastAsia="ko-KR"/>
        </w:rPr>
        <w:t>for a PF</w:t>
      </w:r>
    </w:p>
    <w:p w14:paraId="6F446F9F" w14:textId="3886C515" w:rsidR="00187F05" w:rsidRDefault="00CD3DF7" w:rsidP="00502405">
      <w:pPr>
        <w:rPr>
          <w:lang w:val="en-GB" w:eastAsia="zh-CN"/>
        </w:rPr>
      </w:pPr>
      <w:r>
        <w:rPr>
          <w:lang w:val="en-GB" w:eastAsia="zh-CN"/>
        </w:rPr>
        <w:t xml:space="preserve">For the UE to determine to which group it belongs, the total number of groups parameter (Ng) needs to be added to the PDCC-Config in </w:t>
      </w:r>
      <w:r w:rsidRPr="0094761A">
        <w:rPr>
          <w:i/>
          <w:iCs/>
          <w:lang w:val="en-GB" w:eastAsia="zh-CN"/>
        </w:rPr>
        <w:t>SIB1</w:t>
      </w:r>
      <w:r>
        <w:rPr>
          <w:lang w:val="en-GB" w:eastAsia="zh-CN"/>
        </w:rPr>
        <w:t xml:space="preserve">: </w:t>
      </w:r>
    </w:p>
    <w:p w14:paraId="53BB8D41" w14:textId="4366812D" w:rsidR="005F1687" w:rsidRDefault="00187F05" w:rsidP="00502405">
      <w:pPr>
        <w:rPr>
          <w:lang w:val="en-GB" w:eastAsia="zh-CN"/>
        </w:rPr>
      </w:pPr>
      <w:r w:rsidRPr="00187F05">
        <w:rPr>
          <w:b/>
          <w:bCs/>
          <w:lang w:val="en-GB" w:eastAsia="zh-CN"/>
        </w:rPr>
        <w:t xml:space="preserve">Proposal </w:t>
      </w:r>
      <w:r w:rsidR="00EA1ECA">
        <w:rPr>
          <w:b/>
          <w:bCs/>
          <w:lang w:val="en-GB" w:eastAsia="zh-CN"/>
        </w:rPr>
        <w:t>3</w:t>
      </w:r>
      <w:r>
        <w:rPr>
          <w:lang w:val="en-GB" w:eastAsia="zh-CN"/>
        </w:rPr>
        <w:t>: Introduce "</w:t>
      </w:r>
      <w:r w:rsidR="00EA1ECA">
        <w:rPr>
          <w:lang w:val="en-GB" w:eastAsia="zh-CN"/>
        </w:rPr>
        <w:t>N</w:t>
      </w:r>
      <w:r>
        <w:rPr>
          <w:lang w:val="en-GB" w:eastAsia="zh-CN"/>
        </w:rPr>
        <w:t>umber of group</w:t>
      </w:r>
      <w:r w:rsidR="0094761A">
        <w:rPr>
          <w:lang w:val="en-GB" w:eastAsia="zh-CN"/>
        </w:rPr>
        <w:t>s</w:t>
      </w:r>
      <w:r>
        <w:rPr>
          <w:lang w:val="en-GB" w:eastAsia="zh-CN"/>
        </w:rPr>
        <w:t>" parameter</w:t>
      </w:r>
      <w:r w:rsidR="0094761A">
        <w:rPr>
          <w:lang w:val="en-GB" w:eastAsia="zh-CN"/>
        </w:rPr>
        <w:t xml:space="preserve"> (Ng)</w:t>
      </w:r>
      <w:r>
        <w:rPr>
          <w:lang w:val="en-GB" w:eastAsia="zh-CN"/>
        </w:rPr>
        <w:t xml:space="preserve"> in PDCCH-config in </w:t>
      </w:r>
      <w:r w:rsidRPr="00187F05">
        <w:rPr>
          <w:i/>
          <w:iCs/>
          <w:lang w:val="en-GB" w:eastAsia="zh-CN"/>
        </w:rPr>
        <w:t>SIB1</w:t>
      </w:r>
      <w:r w:rsidR="0094761A">
        <w:rPr>
          <w:lang w:val="en-GB" w:eastAsia="zh-CN"/>
        </w:rPr>
        <w:t>.</w:t>
      </w:r>
    </w:p>
    <w:p w14:paraId="43C1492C" w14:textId="6D555ED5" w:rsidR="0094761A" w:rsidRDefault="00274C37" w:rsidP="00502405">
      <w:pPr>
        <w:rPr>
          <w:lang w:val="en-GB" w:eastAsia="zh-CN"/>
        </w:rPr>
      </w:pPr>
      <w:r>
        <w:rPr>
          <w:lang w:val="en-GB" w:eastAsia="zh-CN"/>
        </w:rPr>
        <w:t xml:space="preserve">The presence of Ng parameter in </w:t>
      </w:r>
      <w:r w:rsidRPr="00274C37">
        <w:rPr>
          <w:i/>
          <w:iCs/>
          <w:lang w:val="en-GB" w:eastAsia="zh-CN"/>
        </w:rPr>
        <w:t>SIB1</w:t>
      </w:r>
      <w:r>
        <w:rPr>
          <w:lang w:val="en-GB" w:eastAsia="zh-CN"/>
        </w:rPr>
        <w:t xml:space="preserve"> indicates that the gNB supports UE_ID based grouping.</w:t>
      </w:r>
    </w:p>
    <w:p w14:paraId="76594EFC" w14:textId="2181E3D1" w:rsidR="00EB6745" w:rsidRDefault="00EB6745" w:rsidP="00EB6745">
      <w:pPr>
        <w:rPr>
          <w:lang w:val="en-GB" w:eastAsia="zh-CN"/>
        </w:rPr>
      </w:pPr>
      <w:r w:rsidRPr="00187F05">
        <w:rPr>
          <w:b/>
          <w:bCs/>
          <w:lang w:val="en-GB" w:eastAsia="zh-CN"/>
        </w:rPr>
        <w:t xml:space="preserve">Proposal </w:t>
      </w:r>
      <w:r w:rsidR="00525519">
        <w:rPr>
          <w:b/>
          <w:bCs/>
          <w:lang w:val="en-GB" w:eastAsia="zh-CN"/>
        </w:rPr>
        <w:t>4</w:t>
      </w:r>
      <w:r>
        <w:rPr>
          <w:lang w:val="en-GB" w:eastAsia="zh-CN"/>
        </w:rPr>
        <w:t xml:space="preserve">: Presence of Ng parameter in </w:t>
      </w:r>
      <w:r w:rsidRPr="00EC3D0B">
        <w:rPr>
          <w:i/>
          <w:iCs/>
          <w:lang w:val="en-GB" w:eastAsia="zh-CN"/>
        </w:rPr>
        <w:t>SIB1</w:t>
      </w:r>
      <w:r>
        <w:rPr>
          <w:lang w:val="en-GB" w:eastAsia="zh-CN"/>
        </w:rPr>
        <w:t xml:space="preserve"> indicates that gNB</w:t>
      </w:r>
      <w:r w:rsidR="009D6FBF">
        <w:rPr>
          <w:lang w:val="en-GB" w:eastAsia="zh-CN"/>
        </w:rPr>
        <w:t xml:space="preserve"> supports UE_ID based grouping. </w:t>
      </w:r>
    </w:p>
    <w:p w14:paraId="2B7B6369" w14:textId="1ED2FF6A" w:rsidR="000B0FF0" w:rsidRDefault="00525519" w:rsidP="00502405">
      <w:pPr>
        <w:rPr>
          <w:lang w:val="en-GB" w:eastAsia="zh-CN"/>
        </w:rPr>
      </w:pPr>
      <w:r>
        <w:rPr>
          <w:lang w:val="en-GB" w:eastAsia="zh-CN"/>
        </w:rPr>
        <w:t xml:space="preserve">The number of reserved bits in paging DCI </w:t>
      </w:r>
      <w:r w:rsidR="00D623F6">
        <w:rPr>
          <w:lang w:val="en-GB" w:eastAsia="zh-CN"/>
        </w:rPr>
        <w:t xml:space="preserve">(6-8 bits) </w:t>
      </w:r>
      <w:r>
        <w:rPr>
          <w:lang w:val="en-GB" w:eastAsia="zh-CN"/>
        </w:rPr>
        <w:t xml:space="preserve">and </w:t>
      </w:r>
      <w:r w:rsidR="00924AC7">
        <w:rPr>
          <w:lang w:val="en-GB" w:eastAsia="zh-CN"/>
        </w:rPr>
        <w:t xml:space="preserve">Short Message </w:t>
      </w:r>
      <w:r w:rsidR="00D623F6">
        <w:rPr>
          <w:lang w:val="en-GB" w:eastAsia="zh-CN"/>
        </w:rPr>
        <w:t xml:space="preserve">(5 bits) is limited, and spare bits should be left for </w:t>
      </w:r>
      <w:r w:rsidR="005C34AD">
        <w:rPr>
          <w:lang w:val="en-GB" w:eastAsia="zh-CN"/>
        </w:rPr>
        <w:t>enhancements in later releases. On the other hand a certain number of bits is required to</w:t>
      </w:r>
      <w:r w:rsidR="00691EEF">
        <w:rPr>
          <w:lang w:val="en-GB" w:eastAsia="zh-CN"/>
        </w:rPr>
        <w:t xml:space="preserve"> enable significant power savings. </w:t>
      </w:r>
      <w:r w:rsidR="000B0FF0">
        <w:rPr>
          <w:lang w:val="en-GB" w:eastAsia="zh-CN"/>
        </w:rPr>
        <w:t xml:space="preserve">In our view up to </w:t>
      </w:r>
      <w:r w:rsidR="00DB2809">
        <w:rPr>
          <w:lang w:val="en-GB" w:eastAsia="zh-CN"/>
        </w:rPr>
        <w:t>4</w:t>
      </w:r>
      <w:r w:rsidR="000B0FF0">
        <w:rPr>
          <w:lang w:val="en-GB" w:eastAsia="zh-CN"/>
        </w:rPr>
        <w:t xml:space="preserve"> bits in Paging PDCCH </w:t>
      </w:r>
      <w:r w:rsidR="00691EEF">
        <w:rPr>
          <w:lang w:val="en-GB" w:eastAsia="zh-CN"/>
        </w:rPr>
        <w:t>can</w:t>
      </w:r>
      <w:r w:rsidR="000B0FF0">
        <w:rPr>
          <w:lang w:val="en-GB" w:eastAsia="zh-CN"/>
        </w:rPr>
        <w:t xml:space="preserve"> be spent to indicate </w:t>
      </w:r>
      <w:r w:rsidR="00F16534">
        <w:rPr>
          <w:lang w:val="en-GB" w:eastAsia="zh-CN"/>
        </w:rPr>
        <w:t>which group(s) are paged.</w:t>
      </w:r>
      <w:r w:rsidR="00691EEF">
        <w:rPr>
          <w:lang w:val="en-GB" w:eastAsia="zh-CN"/>
        </w:rPr>
        <w:t xml:space="preserve"> But t</w:t>
      </w:r>
      <w:r w:rsidR="0092174C">
        <w:rPr>
          <w:lang w:val="en-GB" w:eastAsia="zh-CN"/>
        </w:rPr>
        <w:t>o enable flexibility</w:t>
      </w:r>
      <w:r w:rsidR="00691EEF">
        <w:rPr>
          <w:lang w:val="en-GB" w:eastAsia="zh-CN"/>
        </w:rPr>
        <w:t xml:space="preserve">, and avoid </w:t>
      </w:r>
      <w:r w:rsidR="00AD60E2">
        <w:rPr>
          <w:lang w:val="en-GB" w:eastAsia="zh-CN"/>
        </w:rPr>
        <w:t>wasting bits on a feature that is not deployed,</w:t>
      </w:r>
      <w:r w:rsidR="0092174C">
        <w:rPr>
          <w:lang w:val="en-GB" w:eastAsia="zh-CN"/>
        </w:rPr>
        <w:t xml:space="preserve"> it is proposed to </w:t>
      </w:r>
      <w:r w:rsidR="00F4498D">
        <w:rPr>
          <w:lang w:val="en-GB" w:eastAsia="zh-CN"/>
        </w:rPr>
        <w:t>make the use of a bit</w:t>
      </w:r>
      <w:r w:rsidR="00AD60E2">
        <w:rPr>
          <w:lang w:val="en-GB" w:eastAsia="zh-CN"/>
        </w:rPr>
        <w:t>s</w:t>
      </w:r>
      <w:r w:rsidR="00F4498D">
        <w:rPr>
          <w:lang w:val="en-GB" w:eastAsia="zh-CN"/>
        </w:rPr>
        <w:t xml:space="preserve"> or codepoint</w:t>
      </w:r>
      <w:r w:rsidR="00AD60E2">
        <w:rPr>
          <w:lang w:val="en-GB" w:eastAsia="zh-CN"/>
        </w:rPr>
        <w:t>s</w:t>
      </w:r>
      <w:r w:rsidR="00F4498D">
        <w:rPr>
          <w:lang w:val="en-GB" w:eastAsia="zh-CN"/>
        </w:rPr>
        <w:t xml:space="preserve"> to indicate a group configurable in </w:t>
      </w:r>
      <w:r w:rsidR="00F4498D" w:rsidRPr="00F4498D">
        <w:rPr>
          <w:i/>
          <w:iCs/>
          <w:lang w:val="en-GB" w:eastAsia="zh-CN"/>
        </w:rPr>
        <w:t>SIB1</w:t>
      </w:r>
      <w:r w:rsidR="0092174C">
        <w:rPr>
          <w:lang w:val="en-GB" w:eastAsia="zh-CN"/>
        </w:rPr>
        <w:t>:</w:t>
      </w:r>
    </w:p>
    <w:p w14:paraId="187367EB" w14:textId="4DB838E6" w:rsidR="0092174C" w:rsidRDefault="00F4498D" w:rsidP="0092174C">
      <w:pPr>
        <w:pStyle w:val="ListParagraph"/>
        <w:numPr>
          <w:ilvl w:val="0"/>
          <w:numId w:val="10"/>
        </w:numPr>
        <w:rPr>
          <w:lang w:val="en-GB" w:eastAsia="zh-CN"/>
        </w:rPr>
      </w:pPr>
      <w:r>
        <w:rPr>
          <w:lang w:val="en-GB" w:eastAsia="zh-CN"/>
        </w:rPr>
        <w:t>Bit: a</w:t>
      </w:r>
      <w:r w:rsidR="00124A95">
        <w:rPr>
          <w:lang w:val="en-GB" w:eastAsia="zh-CN"/>
        </w:rPr>
        <w:t xml:space="preserve"> </w:t>
      </w:r>
      <w:r w:rsidR="00AD60E2">
        <w:rPr>
          <w:lang w:val="en-GB" w:eastAsia="zh-CN"/>
        </w:rPr>
        <w:t xml:space="preserve">single </w:t>
      </w:r>
      <w:r w:rsidR="00124A95">
        <w:rPr>
          <w:lang w:val="en-GB" w:eastAsia="zh-CN"/>
        </w:rPr>
        <w:t>bit corresponds to a group</w:t>
      </w:r>
    </w:p>
    <w:p w14:paraId="65CBF5E5" w14:textId="495D8568" w:rsidR="00F4498D" w:rsidRDefault="00F4498D" w:rsidP="0092174C">
      <w:pPr>
        <w:pStyle w:val="ListParagraph"/>
        <w:numPr>
          <w:ilvl w:val="0"/>
          <w:numId w:val="10"/>
        </w:numPr>
        <w:rPr>
          <w:lang w:val="en-GB" w:eastAsia="zh-CN"/>
        </w:rPr>
      </w:pPr>
      <w:r>
        <w:rPr>
          <w:lang w:val="en-GB" w:eastAsia="zh-CN"/>
        </w:rPr>
        <w:t>Codepoint</w:t>
      </w:r>
      <w:r w:rsidR="00124A95">
        <w:rPr>
          <w:lang w:val="en-GB" w:eastAsia="zh-CN"/>
        </w:rPr>
        <w:t xml:space="preserve">: a </w:t>
      </w:r>
      <w:r w:rsidR="00AD60E2">
        <w:rPr>
          <w:lang w:val="en-GB" w:eastAsia="zh-CN"/>
        </w:rPr>
        <w:t xml:space="preserve">single </w:t>
      </w:r>
      <w:r w:rsidR="00124A95">
        <w:rPr>
          <w:lang w:val="en-GB" w:eastAsia="zh-CN"/>
        </w:rPr>
        <w:t>codepoint corresponds to a group (one codepoint is used for "all groups)</w:t>
      </w:r>
    </w:p>
    <w:p w14:paraId="40882308" w14:textId="168D90AD" w:rsidR="00922033" w:rsidRPr="00922033" w:rsidRDefault="008E2ED9" w:rsidP="00922033">
      <w:pPr>
        <w:rPr>
          <w:lang w:val="en-GB" w:eastAsia="zh-CN"/>
        </w:rPr>
      </w:pPr>
      <w:r>
        <w:rPr>
          <w:lang w:val="en-GB" w:eastAsia="zh-CN"/>
        </w:rPr>
        <w:t>A</w:t>
      </w:r>
      <w:r w:rsidR="00922033">
        <w:rPr>
          <w:lang w:val="en-GB" w:eastAsia="zh-CN"/>
        </w:rPr>
        <w:t xml:space="preserve"> bit configuration enable</w:t>
      </w:r>
      <w:r w:rsidR="00EC2C3F">
        <w:rPr>
          <w:lang w:val="en-GB" w:eastAsia="zh-CN"/>
        </w:rPr>
        <w:t>s</w:t>
      </w:r>
      <w:r w:rsidR="00922033">
        <w:rPr>
          <w:lang w:val="en-GB" w:eastAsia="zh-CN"/>
        </w:rPr>
        <w:t xml:space="preserve"> the network to signal more than one group per PO, </w:t>
      </w:r>
      <w:r w:rsidR="00EC2C3F">
        <w:rPr>
          <w:lang w:val="en-GB" w:eastAsia="zh-CN"/>
        </w:rPr>
        <w:t xml:space="preserve">even though typically/average one UE is paged per PO. </w:t>
      </w:r>
      <w:r w:rsidR="00397D8D">
        <w:rPr>
          <w:lang w:val="en-GB" w:eastAsia="zh-CN"/>
        </w:rPr>
        <w:t>A</w:t>
      </w:r>
      <w:r w:rsidR="00EC2C3F">
        <w:rPr>
          <w:lang w:val="en-GB" w:eastAsia="zh-CN"/>
        </w:rPr>
        <w:t xml:space="preserve"> codepoint configuration enables the network to </w:t>
      </w:r>
      <w:r w:rsidR="00397D8D">
        <w:rPr>
          <w:lang w:val="en-GB" w:eastAsia="zh-CN"/>
        </w:rPr>
        <w:t>use</w:t>
      </w:r>
      <w:r w:rsidR="00EC2C3F">
        <w:rPr>
          <w:lang w:val="en-GB" w:eastAsia="zh-CN"/>
        </w:rPr>
        <w:t xml:space="preserve"> more groups, but groups cannot be signalled individually</w:t>
      </w:r>
      <w:r w:rsidR="00397D8D">
        <w:rPr>
          <w:lang w:val="en-GB" w:eastAsia="zh-CN"/>
        </w:rPr>
        <w:t>, i.e. only one group of all groups</w:t>
      </w:r>
      <w:r w:rsidR="00EC2C3F">
        <w:rPr>
          <w:lang w:val="en-GB" w:eastAsia="zh-CN"/>
        </w:rPr>
        <w:t>:</w:t>
      </w:r>
    </w:p>
    <w:p w14:paraId="5F4A6274" w14:textId="5E17158F" w:rsidR="00D73F4C" w:rsidRDefault="00A837C7" w:rsidP="00A837C7">
      <w:pPr>
        <w:rPr>
          <w:lang w:val="en-GB" w:eastAsia="zh-CN"/>
        </w:rPr>
      </w:pPr>
      <w:r w:rsidRPr="00187F05">
        <w:rPr>
          <w:b/>
          <w:bCs/>
          <w:lang w:val="en-GB" w:eastAsia="zh-CN"/>
        </w:rPr>
        <w:t xml:space="preserve">Proposal </w:t>
      </w:r>
      <w:r w:rsidR="00397D8D">
        <w:rPr>
          <w:b/>
          <w:bCs/>
          <w:lang w:val="en-GB" w:eastAsia="zh-CN"/>
        </w:rPr>
        <w:t>5</w:t>
      </w:r>
      <w:r>
        <w:rPr>
          <w:lang w:val="en-GB" w:eastAsia="zh-CN"/>
        </w:rPr>
        <w:t xml:space="preserve">: </w:t>
      </w:r>
      <w:r w:rsidR="00D73F4C">
        <w:rPr>
          <w:lang w:val="en-GB" w:eastAsia="zh-CN"/>
        </w:rPr>
        <w:t xml:space="preserve">The use of bit or codepoint to indicate a group is </w:t>
      </w:r>
      <w:r w:rsidR="003956E9">
        <w:rPr>
          <w:lang w:val="en-GB" w:eastAsia="zh-CN"/>
        </w:rPr>
        <w:t>configured</w:t>
      </w:r>
      <w:r w:rsidR="00D73F4C">
        <w:rPr>
          <w:lang w:val="en-GB" w:eastAsia="zh-CN"/>
        </w:rPr>
        <w:t xml:space="preserve"> in PDCCH-config in </w:t>
      </w:r>
      <w:r w:rsidR="00D73F4C" w:rsidRPr="00187F05">
        <w:rPr>
          <w:i/>
          <w:iCs/>
          <w:lang w:val="en-GB" w:eastAsia="zh-CN"/>
        </w:rPr>
        <w:t>SIB1</w:t>
      </w:r>
      <w:r w:rsidR="00D73F4C">
        <w:rPr>
          <w:lang w:val="en-GB" w:eastAsia="zh-CN"/>
        </w:rPr>
        <w:t>.</w:t>
      </w:r>
    </w:p>
    <w:p w14:paraId="3C54EFF4" w14:textId="0335256F" w:rsidR="00F734E7" w:rsidRDefault="00F734E7" w:rsidP="00A837C7">
      <w:pPr>
        <w:rPr>
          <w:lang w:val="en-GB" w:eastAsia="zh-CN"/>
        </w:rPr>
      </w:pPr>
      <w:r>
        <w:rPr>
          <w:lang w:val="en-GB" w:eastAsia="zh-CN"/>
        </w:rPr>
        <w:t xml:space="preserve">To enable re-use of these </w:t>
      </w:r>
      <w:r w:rsidR="003956E9">
        <w:rPr>
          <w:lang w:val="en-GB" w:eastAsia="zh-CN"/>
        </w:rPr>
        <w:t>4</w:t>
      </w:r>
      <w:r>
        <w:rPr>
          <w:lang w:val="en-GB" w:eastAsia="zh-CN"/>
        </w:rPr>
        <w:t xml:space="preserve"> bits by another feature</w:t>
      </w:r>
      <w:r w:rsidR="009C1603">
        <w:rPr>
          <w:lang w:val="en-GB" w:eastAsia="zh-CN"/>
        </w:rPr>
        <w:t xml:space="preserve"> when grouping is not deployed</w:t>
      </w:r>
      <w:r>
        <w:rPr>
          <w:lang w:val="en-GB" w:eastAsia="zh-CN"/>
        </w:rPr>
        <w:t xml:space="preserve"> it is proposed to </w:t>
      </w:r>
      <w:r w:rsidR="009C1603">
        <w:rPr>
          <w:lang w:val="en-GB" w:eastAsia="zh-CN"/>
        </w:rPr>
        <w:t xml:space="preserve">specify that these 3 bits indicate the group that is paged </w:t>
      </w:r>
      <w:r w:rsidR="00EC3D0B">
        <w:rPr>
          <w:lang w:val="en-GB" w:eastAsia="zh-CN"/>
        </w:rPr>
        <w:t xml:space="preserve">(only) </w:t>
      </w:r>
      <w:r w:rsidR="009C1603">
        <w:rPr>
          <w:lang w:val="en-GB" w:eastAsia="zh-CN"/>
        </w:rPr>
        <w:t xml:space="preserve">when Ng parameter is present in </w:t>
      </w:r>
      <w:r w:rsidR="009C1603" w:rsidRPr="009C1603">
        <w:rPr>
          <w:i/>
          <w:iCs/>
          <w:lang w:val="en-GB" w:eastAsia="zh-CN"/>
        </w:rPr>
        <w:t>SIB1</w:t>
      </w:r>
      <w:r w:rsidR="009C1603">
        <w:rPr>
          <w:lang w:val="en-GB" w:eastAsia="zh-CN"/>
        </w:rPr>
        <w:t xml:space="preserve">: </w:t>
      </w:r>
    </w:p>
    <w:bookmarkEnd w:id="4"/>
    <w:p w14:paraId="03F36036" w14:textId="1FC64573" w:rsidR="00D73F4C" w:rsidRDefault="00D73F4C" w:rsidP="00D73F4C">
      <w:pPr>
        <w:rPr>
          <w:lang w:val="en-GB" w:eastAsia="zh-CN"/>
        </w:rPr>
      </w:pPr>
      <w:r w:rsidRPr="00187F05">
        <w:rPr>
          <w:b/>
          <w:bCs/>
          <w:lang w:val="en-GB" w:eastAsia="zh-CN"/>
        </w:rPr>
        <w:t xml:space="preserve">Proposal </w:t>
      </w:r>
      <w:r w:rsidR="003956E9">
        <w:rPr>
          <w:b/>
          <w:bCs/>
          <w:lang w:val="en-GB" w:eastAsia="zh-CN"/>
        </w:rPr>
        <w:t>6</w:t>
      </w:r>
      <w:r>
        <w:rPr>
          <w:lang w:val="en-GB" w:eastAsia="zh-CN"/>
        </w:rPr>
        <w:t xml:space="preserve">: Presence of Ng parameter in </w:t>
      </w:r>
      <w:r w:rsidRPr="00EC3D0B">
        <w:rPr>
          <w:i/>
          <w:iCs/>
          <w:lang w:val="en-GB" w:eastAsia="zh-CN"/>
        </w:rPr>
        <w:t>SIB1</w:t>
      </w:r>
      <w:r>
        <w:rPr>
          <w:lang w:val="en-GB" w:eastAsia="zh-CN"/>
        </w:rPr>
        <w:t xml:space="preserve"> indicates </w:t>
      </w:r>
      <w:r w:rsidR="00B57A7E">
        <w:rPr>
          <w:lang w:val="en-GB" w:eastAsia="zh-CN"/>
        </w:rPr>
        <w:t>that Paging PDCCH bits are used for grouping</w:t>
      </w:r>
      <w:r>
        <w:rPr>
          <w:lang w:val="en-GB" w:eastAsia="zh-CN"/>
        </w:rPr>
        <w:t xml:space="preserve">. </w:t>
      </w:r>
    </w:p>
    <w:p w14:paraId="14630A85" w14:textId="74298CCB" w:rsidR="00E569D4" w:rsidRDefault="00E569D4" w:rsidP="00D73F4C">
      <w:pPr>
        <w:rPr>
          <w:lang w:val="en-GB" w:eastAsia="zh-CN"/>
        </w:rPr>
      </w:pPr>
      <w:r>
        <w:rPr>
          <w:lang w:val="en-GB" w:eastAsia="zh-CN"/>
        </w:rPr>
        <w:t xml:space="preserve">In case RAN2 agrees to proposal 6, then this approach could potentially be re-used for other features in later releases as well. </w:t>
      </w:r>
    </w:p>
    <w:p w14:paraId="17C5D70C" w14:textId="5D26E116" w:rsidR="00502405" w:rsidRPr="00354580" w:rsidRDefault="00502405" w:rsidP="00502405">
      <w:pPr>
        <w:rPr>
          <w:b/>
          <w:bCs/>
          <w:u w:val="single"/>
          <w:lang w:val="en-GB" w:eastAsia="zh-CN"/>
        </w:rPr>
      </w:pPr>
      <w:r w:rsidRPr="00354580">
        <w:rPr>
          <w:b/>
          <w:bCs/>
          <w:u w:val="single"/>
          <w:lang w:val="en-GB" w:eastAsia="zh-CN"/>
        </w:rPr>
        <w:t>Paging probability based grouping</w:t>
      </w:r>
    </w:p>
    <w:p w14:paraId="1BD7A195" w14:textId="77777777" w:rsidR="00502405" w:rsidRDefault="00502405" w:rsidP="00502405">
      <w:pPr>
        <w:spacing w:after="0"/>
      </w:pPr>
      <w:r>
        <w:t xml:space="preserve">It is our understanding that this grouping scheme aims towards fairness, i.e. the UEs in a group should cause false pages to each other in a fair way i.e. equal amount. This can be compared to a train with silent compartments, where people can enjoy the silence, or the main compartment where all the fun is. We do not think that this scheme further reduces the false alarm rate compared to grouping based on UE-ID, i.e. reduction in false alarm rate in first order depends on the number of groups that are used. </w:t>
      </w:r>
    </w:p>
    <w:p w14:paraId="3A5E89C6" w14:textId="77777777" w:rsidR="00502405" w:rsidRDefault="00502405" w:rsidP="00502405">
      <w:pPr>
        <w:spacing w:after="0"/>
      </w:pPr>
    </w:p>
    <w:p w14:paraId="57D8570E" w14:textId="77777777" w:rsidR="00502405" w:rsidRDefault="00502405" w:rsidP="00502405">
      <w:pPr>
        <w:spacing w:after="0"/>
      </w:pPr>
      <w:r>
        <w:t xml:space="preserve">This scheme only works (for fairness) when there are different groups with different paging probabilities in NR, and when the paging probabilities can be determined reliably for individual UEs. It is not clear that in NR there will be groups with significant paging probabilities. Furthermore we wonder if the paging probability of the UE may depend on the time of day, day of the week, i.e. whether the paging probability of the UE is constant over time. </w:t>
      </w:r>
    </w:p>
    <w:p w14:paraId="2190A408" w14:textId="77777777" w:rsidR="00502405" w:rsidRDefault="00502405" w:rsidP="00502405">
      <w:pPr>
        <w:spacing w:after="0"/>
      </w:pPr>
    </w:p>
    <w:p w14:paraId="44F1889E" w14:textId="77777777" w:rsidR="00502405" w:rsidRDefault="00502405" w:rsidP="00502405">
      <w:pPr>
        <w:rPr>
          <w:lang w:val="en-GB" w:eastAsia="zh-CN"/>
        </w:rPr>
      </w:pPr>
      <w:r>
        <w:t xml:space="preserve">We think that the MTC/NB-IOT paging probability procedure is too complex/complicated and over-engineered for the small power saving gains it provides. We think it problematic to rely on the paging probability provided by the UE, i.e. everybody would like to ride first class for free. We also wonder if the grouping using paging probably should be per individual UE or per UE class/type (e.g. redcap, broadband, small data, </w:t>
      </w:r>
      <w:proofErr w:type="spellStart"/>
      <w:r>
        <w:t>etc</w:t>
      </w:r>
      <w:proofErr w:type="spellEnd"/>
      <w:r>
        <w:t>)? In the event this approach is chosen, we think it should not be limited to grouping based on paging probability, but more general and controlled solely by the NW:</w:t>
      </w:r>
    </w:p>
    <w:p w14:paraId="0112FAB5" w14:textId="34F4006C" w:rsidR="00502405" w:rsidRPr="00A12D92" w:rsidRDefault="00502405" w:rsidP="00502405">
      <w:pPr>
        <w:rPr>
          <w:b/>
          <w:bCs/>
          <w:lang w:val="en-GB" w:eastAsia="zh-CN"/>
        </w:rPr>
      </w:pPr>
      <w:r w:rsidRPr="0021477D">
        <w:rPr>
          <w:b/>
          <w:bCs/>
          <w:lang w:val="en-GB" w:eastAsia="zh-CN"/>
        </w:rPr>
        <w:lastRenderedPageBreak/>
        <w:t xml:space="preserve">Proposal </w:t>
      </w:r>
      <w:r w:rsidR="00A12D92">
        <w:rPr>
          <w:b/>
          <w:bCs/>
          <w:lang w:val="en-GB" w:eastAsia="zh-CN"/>
        </w:rPr>
        <w:t>7</w:t>
      </w:r>
      <w:r>
        <w:rPr>
          <w:lang w:val="en-GB" w:eastAsia="zh-CN"/>
        </w:rPr>
        <w:t>: Paging probability based grouping is not used.</w:t>
      </w:r>
    </w:p>
    <w:p w14:paraId="5028950B" w14:textId="77777777" w:rsidR="00502405" w:rsidRPr="00BF70DA" w:rsidRDefault="00502405" w:rsidP="00502405">
      <w:pPr>
        <w:rPr>
          <w:b/>
          <w:bCs/>
          <w:u w:val="single"/>
          <w:lang w:val="en-GB" w:eastAsia="zh-CN"/>
        </w:rPr>
      </w:pPr>
      <w:r w:rsidRPr="00BF70DA">
        <w:rPr>
          <w:b/>
          <w:bCs/>
          <w:u w:val="single"/>
          <w:lang w:val="en-GB" w:eastAsia="zh-CN"/>
        </w:rPr>
        <w:t>CN/RAN paging differentiation</w:t>
      </w:r>
    </w:p>
    <w:p w14:paraId="3FEAB60B" w14:textId="77777777" w:rsidR="00502405" w:rsidRDefault="00502405" w:rsidP="00502405">
      <w:pPr>
        <w:rPr>
          <w:lang w:eastAsia="zh-CN"/>
        </w:rPr>
      </w:pPr>
      <w:r w:rsidRPr="00CE77F5">
        <w:rPr>
          <w:lang w:eastAsia="zh-CN"/>
        </w:rPr>
        <w:t xml:space="preserve">The proposal is to indicate in </w:t>
      </w:r>
      <w:r>
        <w:rPr>
          <w:lang w:eastAsia="zh-CN"/>
        </w:rPr>
        <w:t xml:space="preserve">the </w:t>
      </w:r>
      <w:r w:rsidRPr="00CE77F5">
        <w:rPr>
          <w:lang w:eastAsia="zh-CN"/>
        </w:rPr>
        <w:t>DCI/short message/WUS, whether the scheduled paging message includes only RAN paging (i.e. it does not include any CN paging) or not. Th</w:t>
      </w:r>
      <w:r>
        <w:rPr>
          <w:lang w:eastAsia="zh-CN"/>
        </w:rPr>
        <w:t>is enables the</w:t>
      </w:r>
      <w:r w:rsidRPr="00CE77F5">
        <w:rPr>
          <w:lang w:eastAsia="zh-CN"/>
        </w:rPr>
        <w:t xml:space="preserve"> RRC IDLE UE </w:t>
      </w:r>
      <w:r>
        <w:rPr>
          <w:lang w:eastAsia="zh-CN"/>
        </w:rPr>
        <w:t>to</w:t>
      </w:r>
      <w:r w:rsidRPr="00CE77F5">
        <w:rPr>
          <w:lang w:eastAsia="zh-CN"/>
        </w:rPr>
        <w:t xml:space="preserve"> skip paging if </w:t>
      </w:r>
      <w:proofErr w:type="gramStart"/>
      <w:r w:rsidRPr="00CE77F5">
        <w:rPr>
          <w:lang w:eastAsia="zh-CN"/>
        </w:rPr>
        <w:t>its</w:t>
      </w:r>
      <w:proofErr w:type="gramEnd"/>
      <w:r>
        <w:rPr>
          <w:lang w:eastAsia="zh-CN"/>
        </w:rPr>
        <w:t xml:space="preserve"> indicated that the paging only includes</w:t>
      </w:r>
      <w:r w:rsidRPr="00CE77F5">
        <w:rPr>
          <w:lang w:eastAsia="zh-CN"/>
        </w:rPr>
        <w:t xml:space="preserve"> RAN paging.</w:t>
      </w:r>
    </w:p>
    <w:p w14:paraId="2A568A48" w14:textId="77777777" w:rsidR="00502405" w:rsidRDefault="00502405" w:rsidP="00502405">
      <w:r>
        <w:t>We are not convinced that this is an efficient or effective way of grouping, i.e. the number of UEs in idle or inactive may vary in different cells and during the day. This method can be considered a grouping proposal with one group, and we think it is not an efficient use of a single bit:</w:t>
      </w:r>
    </w:p>
    <w:p w14:paraId="5503AE2B" w14:textId="77C8BAA3" w:rsidR="00502405" w:rsidRDefault="00502405" w:rsidP="00502405">
      <w:pPr>
        <w:rPr>
          <w:lang w:val="en-GB" w:eastAsia="zh-CN"/>
        </w:rPr>
      </w:pPr>
      <w:r w:rsidRPr="0021477D">
        <w:rPr>
          <w:b/>
          <w:bCs/>
          <w:lang w:val="en-GB" w:eastAsia="zh-CN"/>
        </w:rPr>
        <w:t xml:space="preserve">Proposal </w:t>
      </w:r>
      <w:r w:rsidR="00A12D92">
        <w:rPr>
          <w:b/>
          <w:bCs/>
          <w:lang w:val="en-GB" w:eastAsia="zh-CN"/>
        </w:rPr>
        <w:t>8</w:t>
      </w:r>
      <w:r>
        <w:rPr>
          <w:lang w:val="en-GB" w:eastAsia="zh-CN"/>
        </w:rPr>
        <w:t xml:space="preserve">: </w:t>
      </w:r>
      <w:r w:rsidRPr="00FE0A3A">
        <w:rPr>
          <w:lang w:val="en-GB" w:eastAsia="zh-CN"/>
        </w:rPr>
        <w:t>CN/RAN paging differentiation</w:t>
      </w:r>
      <w:r>
        <w:rPr>
          <w:lang w:val="en-GB" w:eastAsia="zh-CN"/>
        </w:rPr>
        <w:t xml:space="preserve"> is not used.</w:t>
      </w:r>
    </w:p>
    <w:p w14:paraId="0AB0DEF0" w14:textId="77777777" w:rsidR="00E20A88" w:rsidRPr="00886EE8" w:rsidRDefault="00E20A88" w:rsidP="00E20A88">
      <w:pPr>
        <w:rPr>
          <w:b/>
          <w:bCs/>
          <w:u w:val="single"/>
          <w:lang w:val="en-GB" w:eastAsia="zh-CN"/>
        </w:rPr>
      </w:pPr>
      <w:r w:rsidRPr="00886EE8">
        <w:rPr>
          <w:b/>
          <w:bCs/>
          <w:u w:val="single"/>
          <w:lang w:val="en-GB" w:eastAsia="zh-CN"/>
        </w:rPr>
        <w:t>Network assigned grouping</w:t>
      </w:r>
    </w:p>
    <w:p w14:paraId="7C9FE22E" w14:textId="66CDFA9E" w:rsidR="005C49C5" w:rsidRPr="00886EE8" w:rsidRDefault="00117C62" w:rsidP="00E20A88">
      <w:pPr>
        <w:rPr>
          <w:lang w:val="en-GB" w:eastAsia="zh-CN"/>
        </w:rPr>
      </w:pPr>
      <w:r w:rsidRPr="00886EE8">
        <w:rPr>
          <w:lang w:val="en-GB" w:eastAsia="zh-CN"/>
        </w:rPr>
        <w:t xml:space="preserve">A network assigned grouping approach, by RAN or CN, has been discussed in RAN2#113-e. </w:t>
      </w:r>
      <w:r w:rsidR="00181AE1" w:rsidRPr="00886EE8">
        <w:rPr>
          <w:lang w:val="en-GB" w:eastAsia="zh-CN"/>
        </w:rPr>
        <w:t>Network</w:t>
      </w:r>
      <w:r w:rsidR="00702B7B" w:rsidRPr="00886EE8">
        <w:rPr>
          <w:lang w:val="en-GB" w:eastAsia="zh-CN"/>
        </w:rPr>
        <w:t xml:space="preserve"> assigned grouping </w:t>
      </w:r>
      <w:r w:rsidR="00D130B3" w:rsidRPr="00886EE8">
        <w:rPr>
          <w:lang w:val="en-GB" w:eastAsia="zh-CN"/>
        </w:rPr>
        <w:t>is</w:t>
      </w:r>
      <w:r w:rsidR="00181AE1" w:rsidRPr="00886EE8">
        <w:rPr>
          <w:lang w:val="en-GB" w:eastAsia="zh-CN"/>
        </w:rPr>
        <w:t xml:space="preserve"> flexible and</w:t>
      </w:r>
      <w:r w:rsidR="00D130B3" w:rsidRPr="00886EE8">
        <w:rPr>
          <w:lang w:val="en-GB" w:eastAsia="zh-CN"/>
        </w:rPr>
        <w:t xml:space="preserve"> can</w:t>
      </w:r>
      <w:r w:rsidR="00181AE1" w:rsidRPr="00886EE8">
        <w:rPr>
          <w:lang w:val="en-GB" w:eastAsia="zh-CN"/>
        </w:rPr>
        <w:t xml:space="preserve"> be based on different criteria such as paging probability, </w:t>
      </w:r>
      <w:r w:rsidR="00D130B3" w:rsidRPr="00886EE8">
        <w:rPr>
          <w:lang w:val="en-GB" w:eastAsia="zh-CN"/>
        </w:rPr>
        <w:t xml:space="preserve">UE type/capability, subscription info, or any other info available in the network. </w:t>
      </w:r>
      <w:r w:rsidR="007E11AB" w:rsidRPr="00886EE8">
        <w:rPr>
          <w:lang w:val="en-GB" w:eastAsia="zh-CN"/>
        </w:rPr>
        <w:t>The UE_ID based approach is a RAN based assignment</w:t>
      </w:r>
      <w:r w:rsidR="006E5CB4" w:rsidRPr="00886EE8">
        <w:rPr>
          <w:lang w:val="en-GB" w:eastAsia="zh-CN"/>
        </w:rPr>
        <w:t xml:space="preserve">, which does not require coordination in RAN, </w:t>
      </w:r>
      <w:r w:rsidR="00397C1E">
        <w:rPr>
          <w:lang w:val="en-GB" w:eastAsia="zh-CN"/>
        </w:rPr>
        <w:t>and</w:t>
      </w:r>
      <w:r w:rsidR="006E5CB4" w:rsidRPr="00886EE8">
        <w:rPr>
          <w:lang w:val="en-GB" w:eastAsia="zh-CN"/>
        </w:rPr>
        <w:t xml:space="preserve"> can be applied locally in the cell:</w:t>
      </w:r>
    </w:p>
    <w:p w14:paraId="3D1FA70E" w14:textId="7F420EFD" w:rsidR="006E5CB4" w:rsidRPr="00886EE8" w:rsidRDefault="006E5CB4" w:rsidP="00E20A88">
      <w:pPr>
        <w:rPr>
          <w:lang w:val="en-GB" w:eastAsia="zh-CN"/>
        </w:rPr>
      </w:pPr>
      <w:r w:rsidRPr="00886EE8">
        <w:rPr>
          <w:b/>
          <w:bCs/>
          <w:lang w:val="en-GB" w:eastAsia="zh-CN"/>
        </w:rPr>
        <w:t xml:space="preserve">Observation </w:t>
      </w:r>
      <w:r w:rsidR="00397C1E">
        <w:rPr>
          <w:b/>
          <w:bCs/>
          <w:lang w:val="en-GB" w:eastAsia="zh-CN"/>
        </w:rPr>
        <w:t>1</w:t>
      </w:r>
      <w:r w:rsidRPr="00886EE8">
        <w:rPr>
          <w:lang w:val="en-GB" w:eastAsia="zh-CN"/>
        </w:rPr>
        <w:t>: The UE_ID based grouping is a RAN based assignment that does not require RAN coordination.</w:t>
      </w:r>
    </w:p>
    <w:p w14:paraId="3E65602C" w14:textId="355368DC" w:rsidR="00E20A88" w:rsidRDefault="009C5310" w:rsidP="00E20A88">
      <w:pPr>
        <w:rPr>
          <w:lang w:val="en-GB" w:eastAsia="zh-CN"/>
        </w:rPr>
      </w:pPr>
      <w:r>
        <w:rPr>
          <w:lang w:val="en-GB" w:eastAsia="zh-CN"/>
        </w:rPr>
        <w:t>RAN2 can discuss a CN based approach</w:t>
      </w:r>
      <w:r w:rsidR="00DD4DD8">
        <w:rPr>
          <w:lang w:val="en-GB" w:eastAsia="zh-CN"/>
        </w:rPr>
        <w:t xml:space="preserve"> in addition</w:t>
      </w:r>
      <w:r>
        <w:rPr>
          <w:lang w:val="en-GB" w:eastAsia="zh-CN"/>
        </w:rPr>
        <w:t>, that is further enhanced compared to the rando</w:t>
      </w:r>
      <w:r w:rsidR="009A2175">
        <w:rPr>
          <w:lang w:val="en-GB" w:eastAsia="zh-CN"/>
        </w:rPr>
        <w:t xml:space="preserve">m grouping based on UE_ID. </w:t>
      </w:r>
      <w:r w:rsidR="00DD4DD8">
        <w:rPr>
          <w:lang w:val="en-GB" w:eastAsia="zh-CN"/>
        </w:rPr>
        <w:t xml:space="preserve"> But w</w:t>
      </w:r>
      <w:r w:rsidR="00E20A88" w:rsidRPr="00886EE8">
        <w:rPr>
          <w:lang w:val="en-GB" w:eastAsia="zh-CN"/>
        </w:rPr>
        <w:t>e have concerns for a RAN based assignment which may result in different grouping policies in RAN nodes</w:t>
      </w:r>
      <w:r w:rsidR="00DD4DD8">
        <w:rPr>
          <w:lang w:val="en-GB" w:eastAsia="zh-CN"/>
        </w:rPr>
        <w:t xml:space="preserve"> and would require coordination between RAN nodes</w:t>
      </w:r>
      <w:r w:rsidR="00E20A88" w:rsidRPr="00886EE8">
        <w:rPr>
          <w:lang w:val="en-GB" w:eastAsia="zh-CN"/>
        </w:rPr>
        <w:t xml:space="preserve">. </w:t>
      </w:r>
      <w:r w:rsidR="00940852">
        <w:rPr>
          <w:lang w:val="en-GB" w:eastAsia="zh-CN"/>
        </w:rPr>
        <w:t xml:space="preserve">For example RAN nodes may use different number of groups or </w:t>
      </w:r>
      <w:r w:rsidR="00DD4DD8">
        <w:rPr>
          <w:lang w:val="en-GB" w:eastAsia="zh-CN"/>
        </w:rPr>
        <w:t xml:space="preserve">may </w:t>
      </w:r>
      <w:r w:rsidR="00894B2B">
        <w:rPr>
          <w:lang w:val="en-GB" w:eastAsia="zh-CN"/>
        </w:rPr>
        <w:t xml:space="preserve">use different criteria to assign </w:t>
      </w:r>
      <w:r w:rsidR="00DD4DD8">
        <w:rPr>
          <w:lang w:val="en-GB" w:eastAsia="zh-CN"/>
        </w:rPr>
        <w:t>a UE</w:t>
      </w:r>
      <w:r w:rsidR="00894B2B">
        <w:rPr>
          <w:lang w:val="en-GB" w:eastAsia="zh-CN"/>
        </w:rPr>
        <w:t xml:space="preserve"> to a group</w:t>
      </w:r>
      <w:r w:rsidR="00F3411F">
        <w:rPr>
          <w:lang w:val="en-GB" w:eastAsia="zh-CN"/>
        </w:rPr>
        <w:t xml:space="preserve">. </w:t>
      </w:r>
      <w:r w:rsidR="00C84314">
        <w:rPr>
          <w:lang w:val="en-GB" w:eastAsia="zh-CN"/>
        </w:rPr>
        <w:t xml:space="preserve">This </w:t>
      </w:r>
      <w:r w:rsidR="00DD4DD8">
        <w:rPr>
          <w:lang w:val="en-GB" w:eastAsia="zh-CN"/>
        </w:rPr>
        <w:t>creates</w:t>
      </w:r>
      <w:r w:rsidR="00C84314">
        <w:rPr>
          <w:lang w:val="en-GB" w:eastAsia="zh-CN"/>
        </w:rPr>
        <w:t xml:space="preserve"> create problems when the UE </w:t>
      </w:r>
      <w:r w:rsidR="00DA607A">
        <w:rPr>
          <w:lang w:val="en-GB" w:eastAsia="zh-CN"/>
        </w:rPr>
        <w:t>has been assigned to a group and re-selects to another cell</w:t>
      </w:r>
      <w:r w:rsidR="00092E95">
        <w:rPr>
          <w:lang w:val="en-GB" w:eastAsia="zh-CN"/>
        </w:rPr>
        <w:t>:</w:t>
      </w:r>
    </w:p>
    <w:p w14:paraId="6C8F60B4" w14:textId="0A85E5F2" w:rsidR="00FD7B0C" w:rsidRDefault="00FD7B0C" w:rsidP="00E20A88">
      <w:pPr>
        <w:rPr>
          <w:rFonts w:cs="Arial"/>
          <w:szCs w:val="20"/>
          <w:lang w:val="en-GB" w:eastAsia="zh-CN"/>
        </w:rPr>
      </w:pPr>
      <w:r w:rsidRPr="00886EE8">
        <w:rPr>
          <w:rFonts w:cs="Arial"/>
          <w:b/>
          <w:bCs/>
          <w:szCs w:val="20"/>
          <w:lang w:val="en-GB" w:eastAsia="zh-CN"/>
        </w:rPr>
        <w:t xml:space="preserve">Proposal </w:t>
      </w:r>
      <w:r w:rsidR="00425BA6">
        <w:rPr>
          <w:rFonts w:cs="Arial"/>
          <w:b/>
          <w:bCs/>
          <w:szCs w:val="20"/>
          <w:lang w:val="en-GB" w:eastAsia="zh-CN"/>
        </w:rPr>
        <w:t>9</w:t>
      </w:r>
      <w:r w:rsidRPr="00886EE8">
        <w:rPr>
          <w:rFonts w:cs="Arial"/>
          <w:szCs w:val="20"/>
          <w:lang w:val="en-GB" w:eastAsia="zh-CN"/>
        </w:rPr>
        <w:t xml:space="preserve">: </w:t>
      </w:r>
      <w:r w:rsidR="00092E95">
        <w:rPr>
          <w:rFonts w:cs="Arial"/>
          <w:szCs w:val="20"/>
          <w:lang w:val="en-GB" w:eastAsia="zh-CN"/>
        </w:rPr>
        <w:t>RAN assigned grouping is not used</w:t>
      </w:r>
      <w:r w:rsidR="0044032D">
        <w:rPr>
          <w:rFonts w:cs="Arial"/>
          <w:szCs w:val="20"/>
          <w:lang w:val="en-GB" w:eastAsia="zh-CN"/>
        </w:rPr>
        <w:t>.</w:t>
      </w:r>
    </w:p>
    <w:p w14:paraId="53E520B8" w14:textId="7651965E" w:rsidR="0044032D" w:rsidRDefault="0044032D" w:rsidP="00E20A88">
      <w:pPr>
        <w:rPr>
          <w:rFonts w:cs="Arial"/>
          <w:szCs w:val="20"/>
          <w:lang w:val="en-GB" w:eastAsia="zh-CN"/>
        </w:rPr>
      </w:pPr>
      <w:r>
        <w:rPr>
          <w:rFonts w:cs="Arial"/>
          <w:szCs w:val="20"/>
          <w:lang w:val="en-GB" w:eastAsia="zh-CN"/>
        </w:rPr>
        <w:t>The CN has information about the paging probability, UE type/capability, subscription info, etc, i.e. we do not see a need for UE assistance</w:t>
      </w:r>
      <w:r w:rsidR="00C43353">
        <w:rPr>
          <w:rFonts w:cs="Arial"/>
          <w:szCs w:val="20"/>
          <w:lang w:val="en-GB" w:eastAsia="zh-CN"/>
        </w:rPr>
        <w:t xml:space="preserve"> for CN assigned grouping. We also would like to point out that in case UE assistance is used, the CN would </w:t>
      </w:r>
      <w:r w:rsidR="0012719C">
        <w:rPr>
          <w:rFonts w:cs="Arial"/>
          <w:szCs w:val="20"/>
          <w:lang w:val="en-GB" w:eastAsia="zh-CN"/>
        </w:rPr>
        <w:t>give the UE the control which group to choose, unless the CN takes further effort to check</w:t>
      </w:r>
      <w:r w:rsidR="004C1D99">
        <w:rPr>
          <w:rFonts w:cs="Arial"/>
          <w:szCs w:val="20"/>
          <w:lang w:val="en-GB" w:eastAsia="zh-CN"/>
        </w:rPr>
        <w:t xml:space="preserve"> and </w:t>
      </w:r>
      <w:r w:rsidR="0012719C">
        <w:rPr>
          <w:rFonts w:cs="Arial"/>
          <w:szCs w:val="20"/>
          <w:lang w:val="en-GB" w:eastAsia="zh-CN"/>
        </w:rPr>
        <w:t xml:space="preserve">monitor </w:t>
      </w:r>
      <w:r w:rsidR="004C1D99">
        <w:rPr>
          <w:rFonts w:cs="Arial"/>
          <w:szCs w:val="20"/>
          <w:lang w:val="en-GB" w:eastAsia="zh-CN"/>
        </w:rPr>
        <w:t>if the UE provide</w:t>
      </w:r>
      <w:r w:rsidR="00196634">
        <w:rPr>
          <w:rFonts w:cs="Arial"/>
          <w:szCs w:val="20"/>
          <w:lang w:val="en-GB" w:eastAsia="zh-CN"/>
        </w:rPr>
        <w:t>d</w:t>
      </w:r>
      <w:r w:rsidR="004C1D99">
        <w:rPr>
          <w:rFonts w:cs="Arial"/>
          <w:szCs w:val="20"/>
          <w:lang w:val="en-GB" w:eastAsia="zh-CN"/>
        </w:rPr>
        <w:t xml:space="preserve"> reliable and accurate information. But the latter</w:t>
      </w:r>
      <w:r w:rsidR="00AE0C2D">
        <w:rPr>
          <w:rFonts w:cs="Arial"/>
          <w:szCs w:val="20"/>
          <w:lang w:val="en-GB" w:eastAsia="zh-CN"/>
        </w:rPr>
        <w:t xml:space="preserve"> option</w:t>
      </w:r>
      <w:r w:rsidR="004C1D99">
        <w:rPr>
          <w:rFonts w:cs="Arial"/>
          <w:szCs w:val="20"/>
          <w:lang w:val="en-GB" w:eastAsia="zh-CN"/>
        </w:rPr>
        <w:t xml:space="preserve"> is a complexity that the network would typically like to </w:t>
      </w:r>
      <w:proofErr w:type="gramStart"/>
      <w:r w:rsidR="004C1D99">
        <w:rPr>
          <w:rFonts w:cs="Arial"/>
          <w:szCs w:val="20"/>
          <w:lang w:val="en-GB" w:eastAsia="zh-CN"/>
        </w:rPr>
        <w:t>avoid, if</w:t>
      </w:r>
      <w:proofErr w:type="gramEnd"/>
      <w:r w:rsidR="004C1D99">
        <w:rPr>
          <w:rFonts w:cs="Arial"/>
          <w:szCs w:val="20"/>
          <w:lang w:val="en-GB" w:eastAsia="zh-CN"/>
        </w:rPr>
        <w:t xml:space="preserve"> </w:t>
      </w:r>
      <w:r w:rsidR="00AE0C2D">
        <w:rPr>
          <w:rFonts w:cs="Arial"/>
          <w:szCs w:val="20"/>
          <w:lang w:val="en-GB" w:eastAsia="zh-CN"/>
        </w:rPr>
        <w:t xml:space="preserve">it </w:t>
      </w:r>
      <w:r w:rsidR="004C1D99">
        <w:rPr>
          <w:rFonts w:cs="Arial"/>
          <w:szCs w:val="20"/>
          <w:lang w:val="en-GB" w:eastAsia="zh-CN"/>
        </w:rPr>
        <w:t>possible to implement at all</w:t>
      </w:r>
      <w:r w:rsidR="00AE0C2D">
        <w:rPr>
          <w:rFonts w:cs="Arial"/>
          <w:szCs w:val="20"/>
          <w:lang w:val="en-GB" w:eastAsia="zh-CN"/>
        </w:rPr>
        <w:t xml:space="preserve">. Furthermore we do not see the need to have pre-defined group types e.g. paging probability, power sensitive, etc, i.e. we do not see the need or use of such restrictions, i.e. group assignment should be left completely to CN implementation: </w:t>
      </w:r>
    </w:p>
    <w:p w14:paraId="67992236" w14:textId="2925922B" w:rsidR="002D01ED" w:rsidRDefault="002D01ED" w:rsidP="002D01ED">
      <w:pPr>
        <w:rPr>
          <w:rFonts w:cs="Arial"/>
          <w:szCs w:val="20"/>
          <w:lang w:val="en-GB" w:eastAsia="zh-CN"/>
        </w:rPr>
      </w:pPr>
      <w:r w:rsidRPr="00886EE8">
        <w:rPr>
          <w:rFonts w:cs="Arial"/>
          <w:b/>
          <w:bCs/>
          <w:szCs w:val="20"/>
          <w:lang w:val="en-GB" w:eastAsia="zh-CN"/>
        </w:rPr>
        <w:t xml:space="preserve">Proposal </w:t>
      </w:r>
      <w:r w:rsidR="00AE0C2D">
        <w:rPr>
          <w:rFonts w:cs="Arial"/>
          <w:b/>
          <w:bCs/>
          <w:szCs w:val="20"/>
          <w:lang w:val="en-GB" w:eastAsia="zh-CN"/>
        </w:rPr>
        <w:t>10</w:t>
      </w:r>
      <w:r w:rsidRPr="00886EE8">
        <w:rPr>
          <w:rFonts w:cs="Arial"/>
          <w:szCs w:val="20"/>
          <w:lang w:val="en-GB" w:eastAsia="zh-CN"/>
        </w:rPr>
        <w:t xml:space="preserve">: </w:t>
      </w:r>
      <w:r>
        <w:rPr>
          <w:rFonts w:cs="Arial"/>
          <w:szCs w:val="20"/>
          <w:lang w:val="en-GB" w:eastAsia="zh-CN"/>
        </w:rPr>
        <w:t>RAN2 to discuss CN based grouping</w:t>
      </w:r>
      <w:r w:rsidR="00AE0C2D">
        <w:rPr>
          <w:rFonts w:cs="Arial"/>
          <w:szCs w:val="20"/>
          <w:lang w:val="en-GB" w:eastAsia="zh-CN"/>
        </w:rPr>
        <w:t xml:space="preserve"> where the grouping is left to CN implementation</w:t>
      </w:r>
      <w:r w:rsidR="004C1A1B">
        <w:rPr>
          <w:rFonts w:cs="Arial"/>
          <w:szCs w:val="20"/>
          <w:lang w:val="en-GB" w:eastAsia="zh-CN"/>
        </w:rPr>
        <w:t>.</w:t>
      </w:r>
    </w:p>
    <w:p w14:paraId="7D1A00FF" w14:textId="77777777" w:rsidR="002C2134" w:rsidRPr="000F65AA" w:rsidRDefault="002C2134" w:rsidP="002C2134">
      <w:pPr>
        <w:rPr>
          <w:b/>
          <w:bCs/>
          <w:u w:val="single"/>
          <w:lang w:val="en-GB" w:eastAsia="zh-CN"/>
        </w:rPr>
      </w:pPr>
      <w:r>
        <w:rPr>
          <w:b/>
          <w:bCs/>
          <w:u w:val="single"/>
          <w:lang w:val="en-GB" w:eastAsia="zh-CN"/>
        </w:rPr>
        <w:t>Mobility indicator</w:t>
      </w:r>
    </w:p>
    <w:p w14:paraId="69A52E4C" w14:textId="77777777" w:rsidR="002C2134" w:rsidRDefault="002C2134" w:rsidP="002C2134">
      <w:pPr>
        <w:rPr>
          <w:lang w:val="en-GB" w:eastAsia="zh-CN"/>
        </w:rPr>
      </w:pPr>
      <w:r>
        <w:rPr>
          <w:lang w:val="en-GB" w:eastAsia="zh-CN"/>
        </w:rPr>
        <w:t xml:space="preserve">Companies commented that this method does not provide false paging reduction for the first paging attempt. This is a correct observation when the UE is paged in the last paged cell in the first paging attempt only and that the UE did not move. This assumption may not always hold, i.e. the UE is typically paged in all the cells for the gNB in the first attempt. And the UE might have moved since the last paging attempt. But it is a basically a correct observation that the method reduces false alarms due to mobility, i.e. when the UE does not respond to the first paging attempt. </w:t>
      </w:r>
    </w:p>
    <w:p w14:paraId="00EDF699" w14:textId="77777777" w:rsidR="002C2134" w:rsidRDefault="002C2134" w:rsidP="002C2134">
      <w:pPr>
        <w:rPr>
          <w:lang w:val="en-GB" w:eastAsia="zh-CN"/>
        </w:rPr>
      </w:pPr>
      <w:r>
        <w:rPr>
          <w:lang w:val="en-GB" w:eastAsia="zh-CN"/>
        </w:rPr>
        <w:t xml:space="preserve">It is our view that mobility can have a very large impact on the false paging alarms, i.e. can potentially a huge number of false alarms because the complete registration area or RNA is paged, and that it then does not matter that this false alarm was not in the first paging attempt, i.e. that is not the point. </w:t>
      </w:r>
    </w:p>
    <w:p w14:paraId="441A0F04" w14:textId="77777777" w:rsidR="002C2134" w:rsidRDefault="002C2134" w:rsidP="002C2134">
      <w:pPr>
        <w:rPr>
          <w:lang w:val="en-GB" w:eastAsia="zh-CN"/>
        </w:rPr>
      </w:pPr>
      <w:r>
        <w:rPr>
          <w:lang w:val="en-GB" w:eastAsia="zh-CN"/>
        </w:rPr>
        <w:lastRenderedPageBreak/>
        <w:t xml:space="preserve">It is noted that the network may also rapidly escalate the paging to the complete registration area (idle)  or RNA (inactive) in case the network wants to keep the paging latency short. We also would like to note that in case there is indeed a large number of false alarms due to paging, then a single codepoint (not </w:t>
      </w:r>
      <w:proofErr w:type="spellStart"/>
      <w:r>
        <w:rPr>
          <w:lang w:val="en-GB" w:eastAsia="zh-CN"/>
        </w:rPr>
        <w:t>event a</w:t>
      </w:r>
      <w:proofErr w:type="spellEnd"/>
      <w:r>
        <w:rPr>
          <w:lang w:val="en-GB" w:eastAsia="zh-CN"/>
        </w:rPr>
        <w:t xml:space="preserve"> bit) can prevent a lot of false alarms: </w:t>
      </w:r>
    </w:p>
    <w:p w14:paraId="36BEF894" w14:textId="50A841C3" w:rsidR="002C2134" w:rsidRDefault="002C2134" w:rsidP="002C2134">
      <w:pPr>
        <w:rPr>
          <w:lang w:val="en-GB" w:eastAsia="zh-CN"/>
        </w:rPr>
      </w:pPr>
      <w:r w:rsidRPr="0021477D">
        <w:rPr>
          <w:b/>
          <w:bCs/>
          <w:lang w:val="en-GB" w:eastAsia="zh-CN"/>
        </w:rPr>
        <w:t xml:space="preserve">Proposal </w:t>
      </w:r>
      <w:r w:rsidR="00AE0C2D">
        <w:rPr>
          <w:b/>
          <w:bCs/>
          <w:lang w:val="en-GB" w:eastAsia="zh-CN"/>
        </w:rPr>
        <w:t>11</w:t>
      </w:r>
      <w:r>
        <w:rPr>
          <w:lang w:val="en-GB" w:eastAsia="zh-CN"/>
        </w:rPr>
        <w:t>: RAN2 to discuss the mobility indicator further.</w:t>
      </w:r>
    </w:p>
    <w:p w14:paraId="5E650D32" w14:textId="77777777" w:rsidR="009D725A" w:rsidRDefault="009D725A" w:rsidP="009D725A">
      <w:pPr>
        <w:pStyle w:val="Heading1"/>
        <w:jc w:val="both"/>
      </w:pPr>
      <w:bookmarkStart w:id="5" w:name="_Toc242573360"/>
      <w:r>
        <w:t>Summary</w:t>
      </w:r>
      <w:bookmarkEnd w:id="5"/>
    </w:p>
    <w:p w14:paraId="65B81F03" w14:textId="2D8A357C" w:rsidR="001659F2" w:rsidRDefault="001659F2" w:rsidP="001659F2">
      <w:bookmarkStart w:id="6" w:name="_Toc242573361"/>
      <w:r>
        <w:t xml:space="preserve">RAN2 is kindly asked to </w:t>
      </w:r>
      <w:r w:rsidR="00910638">
        <w:t xml:space="preserve">discuss </w:t>
      </w:r>
      <w:r w:rsidR="00C602BF">
        <w:t>grouping methods for paging</w:t>
      </w:r>
      <w:r>
        <w:t xml:space="preserve">: </w:t>
      </w:r>
    </w:p>
    <w:p w14:paraId="4FC5D176" w14:textId="77777777" w:rsidR="00BD353B" w:rsidRDefault="00BD353B" w:rsidP="00BD353B">
      <w:pPr>
        <w:rPr>
          <w:lang w:val="en-GB" w:eastAsia="zh-CN"/>
        </w:rPr>
      </w:pPr>
      <w:r w:rsidRPr="00B56B53">
        <w:rPr>
          <w:b/>
          <w:bCs/>
          <w:lang w:val="en-GB" w:eastAsia="zh-CN"/>
        </w:rPr>
        <w:t>Proposal 1</w:t>
      </w:r>
      <w:r>
        <w:rPr>
          <w:lang w:val="en-GB" w:eastAsia="zh-CN"/>
        </w:rPr>
        <w:t>: UE ID based grouping can be used to reduce false paging alarms.</w:t>
      </w:r>
    </w:p>
    <w:p w14:paraId="18BA41B0" w14:textId="77777777" w:rsidR="00BD353B" w:rsidRDefault="00BD353B" w:rsidP="00BD353B">
      <w:pPr>
        <w:rPr>
          <w:lang w:val="en-GB" w:eastAsia="zh-CN"/>
        </w:rPr>
      </w:pPr>
      <w:r w:rsidRPr="00B56B53">
        <w:rPr>
          <w:b/>
          <w:bCs/>
          <w:lang w:val="en-GB" w:eastAsia="zh-CN"/>
        </w:rPr>
        <w:t xml:space="preserve">Proposal </w:t>
      </w:r>
      <w:r>
        <w:rPr>
          <w:b/>
          <w:bCs/>
          <w:lang w:val="en-GB" w:eastAsia="zh-CN"/>
        </w:rPr>
        <w:t>2</w:t>
      </w:r>
      <w:r>
        <w:rPr>
          <w:lang w:val="en-GB" w:eastAsia="zh-CN"/>
        </w:rPr>
        <w:t xml:space="preserve">: Specify in 38.304 how the UE determines to which group </w:t>
      </w:r>
      <w:proofErr w:type="spellStart"/>
      <w:r>
        <w:rPr>
          <w:lang w:val="en-GB" w:eastAsia="zh-CN"/>
        </w:rPr>
        <w:t>i_g</w:t>
      </w:r>
      <w:proofErr w:type="spellEnd"/>
      <w:r>
        <w:rPr>
          <w:lang w:val="en-GB" w:eastAsia="zh-CN"/>
        </w:rPr>
        <w:t xml:space="preserve"> </w:t>
      </w:r>
      <w:proofErr w:type="gramStart"/>
      <w:r>
        <w:rPr>
          <w:lang w:val="en-GB" w:eastAsia="zh-CN"/>
        </w:rPr>
        <w:t>its</w:t>
      </w:r>
      <w:proofErr w:type="gramEnd"/>
      <w:r>
        <w:rPr>
          <w:lang w:val="en-GB" w:eastAsia="zh-CN"/>
        </w:rPr>
        <w:t xml:space="preserve"> belongs based on its UE_ID:</w:t>
      </w:r>
    </w:p>
    <w:p w14:paraId="3C76C9E4" w14:textId="1594E424" w:rsidR="00BD353B" w:rsidRDefault="00BD353B" w:rsidP="00C602BF">
      <w:pPr>
        <w:spacing w:after="0"/>
        <w:ind w:firstLine="851"/>
        <w:rPr>
          <w:rFonts w:ascii="Times New Roman" w:hAnsi="Times New Roman"/>
          <w:color w:val="C45911" w:themeColor="accent2" w:themeShade="BF"/>
          <w:sz w:val="18"/>
          <w:szCs w:val="18"/>
          <w:lang w:val="sv-SE" w:eastAsia="zh-CN"/>
        </w:rPr>
      </w:pPr>
      <w:r w:rsidRPr="00EA7A5D">
        <w:rPr>
          <w:rFonts w:ascii="Times New Roman" w:hAnsi="Times New Roman"/>
          <w:color w:val="C45911" w:themeColor="accent2" w:themeShade="BF"/>
          <w:sz w:val="18"/>
          <w:szCs w:val="18"/>
          <w:lang w:val="sv-SE" w:eastAsia="zh-CN"/>
        </w:rPr>
        <w:t>i_g = (UE_ID/N*Ns) mode Ng</w:t>
      </w:r>
    </w:p>
    <w:p w14:paraId="0C00ECC8" w14:textId="77777777" w:rsidR="00C602BF" w:rsidRPr="00EA7A5D" w:rsidRDefault="00C602BF" w:rsidP="00C602BF">
      <w:pPr>
        <w:spacing w:after="0"/>
        <w:ind w:firstLine="851"/>
        <w:rPr>
          <w:rFonts w:ascii="Times New Roman" w:hAnsi="Times New Roman"/>
          <w:color w:val="C45911" w:themeColor="accent2" w:themeShade="BF"/>
          <w:sz w:val="18"/>
          <w:szCs w:val="18"/>
          <w:lang w:val="sv-SE" w:eastAsia="zh-CN"/>
        </w:rPr>
      </w:pPr>
    </w:p>
    <w:p w14:paraId="342BF836" w14:textId="77777777" w:rsidR="00BD353B" w:rsidRPr="00EA7A5D" w:rsidRDefault="00BD353B" w:rsidP="00C602BF">
      <w:pPr>
        <w:spacing w:after="0"/>
        <w:ind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val="en-GB" w:eastAsia="zh-CN"/>
        </w:rPr>
        <w:t>With:</w:t>
      </w:r>
    </w:p>
    <w:p w14:paraId="15DDF4EE" w14:textId="77777777" w:rsidR="00BD353B" w:rsidRPr="00C02C5E" w:rsidRDefault="00BD353B" w:rsidP="00C602BF">
      <w:pPr>
        <w:spacing w:after="0"/>
        <w:ind w:left="720" w:firstLine="851"/>
        <w:rPr>
          <w:rFonts w:ascii="Times New Roman" w:hAnsi="Times New Roman"/>
          <w:color w:val="C45911" w:themeColor="accent2" w:themeShade="BF"/>
          <w:sz w:val="18"/>
          <w:szCs w:val="18"/>
          <w:lang w:val="en-GB" w:eastAsia="zh-CN"/>
        </w:rPr>
      </w:pPr>
      <w:r w:rsidRPr="00C02C5E">
        <w:rPr>
          <w:rFonts w:ascii="Times New Roman" w:hAnsi="Times New Roman"/>
          <w:color w:val="C45911" w:themeColor="accent2" w:themeShade="BF"/>
          <w:sz w:val="18"/>
          <w:szCs w:val="18"/>
          <w:highlight w:val="yellow"/>
          <w:lang w:val="en-GB" w:eastAsia="zh-CN"/>
        </w:rPr>
        <w:t>Ng: Total number of groups</w:t>
      </w:r>
    </w:p>
    <w:p w14:paraId="7F0A029C" w14:textId="77777777" w:rsidR="00BD353B" w:rsidRDefault="00BD353B" w:rsidP="00BD353B">
      <w:pPr>
        <w:spacing w:after="0"/>
        <w:ind w:left="720" w:firstLine="851"/>
        <w:rPr>
          <w:rFonts w:ascii="Times New Roman" w:hAnsi="Times New Roman"/>
          <w:color w:val="C45911" w:themeColor="accent2" w:themeShade="BF"/>
          <w:sz w:val="18"/>
          <w:szCs w:val="18"/>
          <w:lang w:val="en-GB" w:eastAsia="zh-CN"/>
        </w:rPr>
      </w:pPr>
      <w:proofErr w:type="spellStart"/>
      <w:r w:rsidRPr="00EA7A5D">
        <w:rPr>
          <w:rFonts w:ascii="Times New Roman" w:hAnsi="Times New Roman"/>
          <w:color w:val="C45911" w:themeColor="accent2" w:themeShade="BF"/>
          <w:sz w:val="18"/>
          <w:szCs w:val="18"/>
          <w:lang w:val="en-GB" w:eastAsia="zh-CN"/>
        </w:rPr>
        <w:t>i_g</w:t>
      </w:r>
      <w:proofErr w:type="spellEnd"/>
      <w:r w:rsidRPr="00EA7A5D">
        <w:rPr>
          <w:rFonts w:ascii="Times New Roman" w:hAnsi="Times New Roman"/>
          <w:color w:val="C45911" w:themeColor="accent2" w:themeShade="BF"/>
          <w:sz w:val="18"/>
          <w:szCs w:val="18"/>
          <w:lang w:val="en-GB" w:eastAsia="zh-CN"/>
        </w:rPr>
        <w:t xml:space="preserve">: group index ranging from </w:t>
      </w:r>
      <w:r>
        <w:rPr>
          <w:rFonts w:ascii="Times New Roman" w:hAnsi="Times New Roman"/>
          <w:color w:val="C45911" w:themeColor="accent2" w:themeShade="BF"/>
          <w:sz w:val="18"/>
          <w:szCs w:val="18"/>
          <w:lang w:val="en-GB" w:eastAsia="zh-CN"/>
        </w:rPr>
        <w:t>0</w:t>
      </w:r>
      <w:r w:rsidRPr="00EA7A5D">
        <w:rPr>
          <w:rFonts w:ascii="Times New Roman" w:hAnsi="Times New Roman"/>
          <w:color w:val="C45911" w:themeColor="accent2" w:themeShade="BF"/>
          <w:sz w:val="18"/>
          <w:szCs w:val="18"/>
          <w:lang w:val="en-GB" w:eastAsia="zh-CN"/>
        </w:rPr>
        <w:t xml:space="preserve"> to Ng</w:t>
      </w:r>
      <w:r>
        <w:rPr>
          <w:rFonts w:ascii="Times New Roman" w:hAnsi="Times New Roman"/>
          <w:color w:val="C45911" w:themeColor="accent2" w:themeShade="BF"/>
          <w:sz w:val="18"/>
          <w:szCs w:val="18"/>
          <w:lang w:val="en-GB" w:eastAsia="zh-CN"/>
        </w:rPr>
        <w:t>-1</w:t>
      </w:r>
    </w:p>
    <w:p w14:paraId="3E1304B2" w14:textId="77777777" w:rsidR="00BD353B" w:rsidRDefault="00BD353B" w:rsidP="00BD353B">
      <w:pPr>
        <w:spacing w:after="0"/>
        <w:ind w:left="720" w:firstLine="851"/>
        <w:rPr>
          <w:rFonts w:ascii="Times New Roman" w:hAnsi="Times New Roman"/>
          <w:bCs/>
          <w:color w:val="C45911" w:themeColor="accent2" w:themeShade="BF"/>
          <w:sz w:val="18"/>
          <w:szCs w:val="18"/>
        </w:rPr>
      </w:pPr>
      <w:r w:rsidRPr="00EA7A5D">
        <w:rPr>
          <w:rFonts w:ascii="Times New Roman" w:hAnsi="Times New Roman"/>
          <w:bCs/>
          <w:color w:val="C45911" w:themeColor="accent2" w:themeShade="BF"/>
          <w:sz w:val="18"/>
          <w:szCs w:val="18"/>
        </w:rPr>
        <w:t xml:space="preserve">N: number of total paging </w:t>
      </w:r>
      <w:r w:rsidRPr="00EA7A5D">
        <w:rPr>
          <w:rFonts w:ascii="Times New Roman" w:hAnsi="Times New Roman"/>
          <w:bCs/>
          <w:color w:val="C45911" w:themeColor="accent2" w:themeShade="BF"/>
          <w:sz w:val="18"/>
          <w:szCs w:val="18"/>
          <w:lang w:eastAsia="ko-KR"/>
        </w:rPr>
        <w:t>frames</w:t>
      </w:r>
      <w:r w:rsidRPr="00EA7A5D">
        <w:rPr>
          <w:rFonts w:ascii="Times New Roman" w:hAnsi="Times New Roman"/>
          <w:bCs/>
          <w:color w:val="C45911" w:themeColor="accent2" w:themeShade="BF"/>
          <w:sz w:val="18"/>
          <w:szCs w:val="18"/>
        </w:rPr>
        <w:t xml:space="preserve"> in T</w:t>
      </w:r>
    </w:p>
    <w:p w14:paraId="7AA7FB66" w14:textId="77777777" w:rsidR="00BD353B" w:rsidRPr="00EA7A5D" w:rsidRDefault="00BD353B" w:rsidP="00BD353B">
      <w:pPr>
        <w:ind w:left="720"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eastAsia="ko-KR"/>
        </w:rPr>
        <w:t xml:space="preserve">Ns: number of paging </w:t>
      </w:r>
      <w:r w:rsidRPr="00EA7A5D">
        <w:rPr>
          <w:rFonts w:ascii="Times New Roman" w:hAnsi="Times New Roman"/>
          <w:bCs/>
          <w:color w:val="C45911" w:themeColor="accent2" w:themeShade="BF"/>
          <w:sz w:val="18"/>
          <w:szCs w:val="18"/>
        </w:rPr>
        <w:t xml:space="preserve">occasions </w:t>
      </w:r>
      <w:r w:rsidRPr="00EA7A5D">
        <w:rPr>
          <w:rFonts w:ascii="Times New Roman" w:hAnsi="Times New Roman"/>
          <w:color w:val="C45911" w:themeColor="accent2" w:themeShade="BF"/>
          <w:sz w:val="18"/>
          <w:szCs w:val="18"/>
          <w:lang w:eastAsia="ko-KR"/>
        </w:rPr>
        <w:t>for a PF</w:t>
      </w:r>
    </w:p>
    <w:p w14:paraId="3E356FFF" w14:textId="77777777" w:rsidR="00BD353B" w:rsidRDefault="00BD353B" w:rsidP="00BD353B">
      <w:pPr>
        <w:rPr>
          <w:lang w:val="en-GB" w:eastAsia="zh-CN"/>
        </w:rPr>
      </w:pPr>
      <w:r w:rsidRPr="00187F05">
        <w:rPr>
          <w:b/>
          <w:bCs/>
          <w:lang w:val="en-GB" w:eastAsia="zh-CN"/>
        </w:rPr>
        <w:t xml:space="preserve">Proposal </w:t>
      </w:r>
      <w:r>
        <w:rPr>
          <w:b/>
          <w:bCs/>
          <w:lang w:val="en-GB" w:eastAsia="zh-CN"/>
        </w:rPr>
        <w:t>3</w:t>
      </w:r>
      <w:r>
        <w:rPr>
          <w:lang w:val="en-GB" w:eastAsia="zh-CN"/>
        </w:rPr>
        <w:t xml:space="preserve">: Introduce "Number of groups" parameter (Ng) in PDCCH-config in </w:t>
      </w:r>
      <w:r w:rsidRPr="00187F05">
        <w:rPr>
          <w:i/>
          <w:iCs/>
          <w:lang w:val="en-GB" w:eastAsia="zh-CN"/>
        </w:rPr>
        <w:t>SIB1</w:t>
      </w:r>
      <w:r>
        <w:rPr>
          <w:lang w:val="en-GB" w:eastAsia="zh-CN"/>
        </w:rPr>
        <w:t>.</w:t>
      </w:r>
    </w:p>
    <w:p w14:paraId="2DF8A53A" w14:textId="77777777" w:rsidR="00BD353B" w:rsidRDefault="00BD353B" w:rsidP="00BD353B">
      <w:pPr>
        <w:rPr>
          <w:lang w:val="en-GB" w:eastAsia="zh-CN"/>
        </w:rPr>
      </w:pPr>
      <w:r w:rsidRPr="00187F05">
        <w:rPr>
          <w:b/>
          <w:bCs/>
          <w:lang w:val="en-GB" w:eastAsia="zh-CN"/>
        </w:rPr>
        <w:t xml:space="preserve">Proposal </w:t>
      </w:r>
      <w:r>
        <w:rPr>
          <w:b/>
          <w:bCs/>
          <w:lang w:val="en-GB" w:eastAsia="zh-CN"/>
        </w:rPr>
        <w:t>4</w:t>
      </w:r>
      <w:r>
        <w:rPr>
          <w:lang w:val="en-GB" w:eastAsia="zh-CN"/>
        </w:rPr>
        <w:t xml:space="preserve">: Presence of Ng parameter in </w:t>
      </w:r>
      <w:r w:rsidRPr="00EC3D0B">
        <w:rPr>
          <w:i/>
          <w:iCs/>
          <w:lang w:val="en-GB" w:eastAsia="zh-CN"/>
        </w:rPr>
        <w:t>SIB1</w:t>
      </w:r>
      <w:r>
        <w:rPr>
          <w:lang w:val="en-GB" w:eastAsia="zh-CN"/>
        </w:rPr>
        <w:t xml:space="preserve"> indicates that gNB supports UE_ID based grouping. </w:t>
      </w:r>
    </w:p>
    <w:p w14:paraId="70982D36" w14:textId="77777777" w:rsidR="00BD353B" w:rsidRDefault="00BD353B" w:rsidP="00BD353B">
      <w:pPr>
        <w:rPr>
          <w:lang w:val="en-GB" w:eastAsia="zh-CN"/>
        </w:rPr>
      </w:pPr>
      <w:r w:rsidRPr="00187F05">
        <w:rPr>
          <w:b/>
          <w:bCs/>
          <w:lang w:val="en-GB" w:eastAsia="zh-CN"/>
        </w:rPr>
        <w:t xml:space="preserve">Proposal </w:t>
      </w:r>
      <w:r>
        <w:rPr>
          <w:b/>
          <w:bCs/>
          <w:lang w:val="en-GB" w:eastAsia="zh-CN"/>
        </w:rPr>
        <w:t>5</w:t>
      </w:r>
      <w:r>
        <w:rPr>
          <w:lang w:val="en-GB" w:eastAsia="zh-CN"/>
        </w:rPr>
        <w:t xml:space="preserve">: The use of bit or codepoint to indicate a group is configured in PDCCH-config in </w:t>
      </w:r>
      <w:r w:rsidRPr="00187F05">
        <w:rPr>
          <w:i/>
          <w:iCs/>
          <w:lang w:val="en-GB" w:eastAsia="zh-CN"/>
        </w:rPr>
        <w:t>SIB1</w:t>
      </w:r>
      <w:r>
        <w:rPr>
          <w:lang w:val="en-GB" w:eastAsia="zh-CN"/>
        </w:rPr>
        <w:t>.</w:t>
      </w:r>
    </w:p>
    <w:p w14:paraId="677DF3D3" w14:textId="77777777" w:rsidR="00BD353B" w:rsidRDefault="00BD353B" w:rsidP="00BD353B">
      <w:pPr>
        <w:rPr>
          <w:lang w:val="en-GB" w:eastAsia="zh-CN"/>
        </w:rPr>
      </w:pPr>
      <w:r w:rsidRPr="00187F05">
        <w:rPr>
          <w:b/>
          <w:bCs/>
          <w:lang w:val="en-GB" w:eastAsia="zh-CN"/>
        </w:rPr>
        <w:t xml:space="preserve">Proposal </w:t>
      </w:r>
      <w:r>
        <w:rPr>
          <w:b/>
          <w:bCs/>
          <w:lang w:val="en-GB" w:eastAsia="zh-CN"/>
        </w:rPr>
        <w:t>6</w:t>
      </w:r>
      <w:r>
        <w:rPr>
          <w:lang w:val="en-GB" w:eastAsia="zh-CN"/>
        </w:rPr>
        <w:t xml:space="preserve">: Presence of Ng parameter in </w:t>
      </w:r>
      <w:r w:rsidRPr="00EC3D0B">
        <w:rPr>
          <w:i/>
          <w:iCs/>
          <w:lang w:val="en-GB" w:eastAsia="zh-CN"/>
        </w:rPr>
        <w:t>SIB1</w:t>
      </w:r>
      <w:r>
        <w:rPr>
          <w:lang w:val="en-GB" w:eastAsia="zh-CN"/>
        </w:rPr>
        <w:t xml:space="preserve"> indicates that Paging PDCCH bits are used for grouping. </w:t>
      </w:r>
    </w:p>
    <w:p w14:paraId="58EAABB6" w14:textId="77777777" w:rsidR="00BD353B" w:rsidRPr="00A12D92" w:rsidRDefault="00BD353B" w:rsidP="00BD353B">
      <w:pPr>
        <w:rPr>
          <w:b/>
          <w:bCs/>
          <w:lang w:val="en-GB" w:eastAsia="zh-CN"/>
        </w:rPr>
      </w:pPr>
      <w:r w:rsidRPr="0021477D">
        <w:rPr>
          <w:b/>
          <w:bCs/>
          <w:lang w:val="en-GB" w:eastAsia="zh-CN"/>
        </w:rPr>
        <w:t xml:space="preserve">Proposal </w:t>
      </w:r>
      <w:r>
        <w:rPr>
          <w:b/>
          <w:bCs/>
          <w:lang w:val="en-GB" w:eastAsia="zh-CN"/>
        </w:rPr>
        <w:t>7</w:t>
      </w:r>
      <w:r>
        <w:rPr>
          <w:lang w:val="en-GB" w:eastAsia="zh-CN"/>
        </w:rPr>
        <w:t>: Paging probability based grouping is not used.</w:t>
      </w:r>
    </w:p>
    <w:p w14:paraId="3336E1B4" w14:textId="77777777" w:rsidR="00BD353B" w:rsidRDefault="00BD353B" w:rsidP="00BD353B">
      <w:pPr>
        <w:rPr>
          <w:lang w:val="en-GB" w:eastAsia="zh-CN"/>
        </w:rPr>
      </w:pPr>
      <w:r w:rsidRPr="0021477D">
        <w:rPr>
          <w:b/>
          <w:bCs/>
          <w:lang w:val="en-GB" w:eastAsia="zh-CN"/>
        </w:rPr>
        <w:t xml:space="preserve">Proposal </w:t>
      </w:r>
      <w:r>
        <w:rPr>
          <w:b/>
          <w:bCs/>
          <w:lang w:val="en-GB" w:eastAsia="zh-CN"/>
        </w:rPr>
        <w:t>8</w:t>
      </w:r>
      <w:r>
        <w:rPr>
          <w:lang w:val="en-GB" w:eastAsia="zh-CN"/>
        </w:rPr>
        <w:t xml:space="preserve">: </w:t>
      </w:r>
      <w:r w:rsidRPr="00FE0A3A">
        <w:rPr>
          <w:lang w:val="en-GB" w:eastAsia="zh-CN"/>
        </w:rPr>
        <w:t>CN/RAN paging differentiation</w:t>
      </w:r>
      <w:r>
        <w:rPr>
          <w:lang w:val="en-GB" w:eastAsia="zh-CN"/>
        </w:rPr>
        <w:t xml:space="preserve"> is not used.</w:t>
      </w:r>
    </w:p>
    <w:p w14:paraId="17EC7174" w14:textId="77777777" w:rsidR="00BD353B" w:rsidRPr="00886EE8" w:rsidRDefault="00BD353B" w:rsidP="00BD353B">
      <w:pPr>
        <w:rPr>
          <w:lang w:val="en-GB" w:eastAsia="zh-CN"/>
        </w:rPr>
      </w:pPr>
      <w:r w:rsidRPr="00886EE8">
        <w:rPr>
          <w:b/>
          <w:bCs/>
          <w:lang w:val="en-GB" w:eastAsia="zh-CN"/>
        </w:rPr>
        <w:t xml:space="preserve">Observation </w:t>
      </w:r>
      <w:r>
        <w:rPr>
          <w:b/>
          <w:bCs/>
          <w:lang w:val="en-GB" w:eastAsia="zh-CN"/>
        </w:rPr>
        <w:t>1</w:t>
      </w:r>
      <w:r w:rsidRPr="00886EE8">
        <w:rPr>
          <w:lang w:val="en-GB" w:eastAsia="zh-CN"/>
        </w:rPr>
        <w:t>: The UE_ID based grouping is a RAN based assignment that does not require RAN coordination.</w:t>
      </w:r>
    </w:p>
    <w:p w14:paraId="1604F942" w14:textId="77777777" w:rsidR="00BD353B" w:rsidRDefault="00BD353B" w:rsidP="00BD353B">
      <w:pPr>
        <w:rPr>
          <w:rFonts w:cs="Arial"/>
          <w:szCs w:val="20"/>
          <w:lang w:val="en-GB" w:eastAsia="zh-CN"/>
        </w:rPr>
      </w:pPr>
      <w:r w:rsidRPr="00886EE8">
        <w:rPr>
          <w:rFonts w:cs="Arial"/>
          <w:b/>
          <w:bCs/>
          <w:szCs w:val="20"/>
          <w:lang w:val="en-GB" w:eastAsia="zh-CN"/>
        </w:rPr>
        <w:t xml:space="preserve">Proposal </w:t>
      </w:r>
      <w:r>
        <w:rPr>
          <w:rFonts w:cs="Arial"/>
          <w:b/>
          <w:bCs/>
          <w:szCs w:val="20"/>
          <w:lang w:val="en-GB" w:eastAsia="zh-CN"/>
        </w:rPr>
        <w:t>9</w:t>
      </w:r>
      <w:r w:rsidRPr="00886EE8">
        <w:rPr>
          <w:rFonts w:cs="Arial"/>
          <w:szCs w:val="20"/>
          <w:lang w:val="en-GB" w:eastAsia="zh-CN"/>
        </w:rPr>
        <w:t xml:space="preserve">: </w:t>
      </w:r>
      <w:r>
        <w:rPr>
          <w:rFonts w:cs="Arial"/>
          <w:szCs w:val="20"/>
          <w:lang w:val="en-GB" w:eastAsia="zh-CN"/>
        </w:rPr>
        <w:t>RAN assigned grouping is not used.</w:t>
      </w:r>
    </w:p>
    <w:p w14:paraId="0CB56A92" w14:textId="77777777" w:rsidR="00BD353B" w:rsidRDefault="00BD353B" w:rsidP="00BD353B">
      <w:pPr>
        <w:rPr>
          <w:rFonts w:cs="Arial"/>
          <w:szCs w:val="20"/>
          <w:lang w:val="en-GB" w:eastAsia="zh-CN"/>
        </w:rPr>
      </w:pPr>
      <w:r w:rsidRPr="00886EE8">
        <w:rPr>
          <w:rFonts w:cs="Arial"/>
          <w:b/>
          <w:bCs/>
          <w:szCs w:val="20"/>
          <w:lang w:val="en-GB" w:eastAsia="zh-CN"/>
        </w:rPr>
        <w:t xml:space="preserve">Proposal </w:t>
      </w:r>
      <w:r>
        <w:rPr>
          <w:rFonts w:cs="Arial"/>
          <w:b/>
          <w:bCs/>
          <w:szCs w:val="20"/>
          <w:lang w:val="en-GB" w:eastAsia="zh-CN"/>
        </w:rPr>
        <w:t>10</w:t>
      </w:r>
      <w:r w:rsidRPr="00886EE8">
        <w:rPr>
          <w:rFonts w:cs="Arial"/>
          <w:szCs w:val="20"/>
          <w:lang w:val="en-GB" w:eastAsia="zh-CN"/>
        </w:rPr>
        <w:t xml:space="preserve">: </w:t>
      </w:r>
      <w:r>
        <w:rPr>
          <w:rFonts w:cs="Arial"/>
          <w:szCs w:val="20"/>
          <w:lang w:val="en-GB" w:eastAsia="zh-CN"/>
        </w:rPr>
        <w:t>RAN2 to discuss CN based grouping where the grouping is left to CN implementation.</w:t>
      </w:r>
    </w:p>
    <w:p w14:paraId="19F1AC0F" w14:textId="77777777" w:rsidR="00BD353B" w:rsidRDefault="00BD353B" w:rsidP="00BD353B">
      <w:pPr>
        <w:rPr>
          <w:lang w:val="en-GB" w:eastAsia="zh-CN"/>
        </w:rPr>
      </w:pPr>
      <w:r w:rsidRPr="0021477D">
        <w:rPr>
          <w:b/>
          <w:bCs/>
          <w:lang w:val="en-GB" w:eastAsia="zh-CN"/>
        </w:rPr>
        <w:t xml:space="preserve">Proposal </w:t>
      </w:r>
      <w:r>
        <w:rPr>
          <w:b/>
          <w:bCs/>
          <w:lang w:val="en-GB" w:eastAsia="zh-CN"/>
        </w:rPr>
        <w:t>11</w:t>
      </w:r>
      <w:r>
        <w:rPr>
          <w:lang w:val="en-GB" w:eastAsia="zh-CN"/>
        </w:rPr>
        <w:t>: RAN2 to discuss the mobility indicator further.</w:t>
      </w:r>
    </w:p>
    <w:p w14:paraId="5A15FD36" w14:textId="77777777" w:rsidR="009D725A" w:rsidRDefault="009D725A" w:rsidP="009D725A">
      <w:pPr>
        <w:pStyle w:val="Heading1"/>
        <w:rPr>
          <w:noProof/>
        </w:rPr>
      </w:pPr>
      <w:r>
        <w:rPr>
          <w:noProof/>
        </w:rPr>
        <w:t>References</w:t>
      </w:r>
      <w:bookmarkEnd w:id="6"/>
    </w:p>
    <w:p w14:paraId="29192DFC" w14:textId="31110CB4" w:rsidR="00BF21CA" w:rsidRDefault="003845A1"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BF21CA">
          <w:rPr>
            <w:rStyle w:val="Hyperlink"/>
            <w:rFonts w:cs="Arial"/>
            <w:sz w:val="16"/>
            <w:szCs w:val="16"/>
            <w:lang w:val="de-DE"/>
          </w:rPr>
          <w:t>R2-2100389</w:t>
        </w:r>
      </w:hyperlink>
      <w:r w:rsidR="00BF21CA">
        <w:rPr>
          <w:rFonts w:cs="Arial"/>
          <w:sz w:val="16"/>
          <w:szCs w:val="16"/>
          <w:lang w:val="de-DE"/>
        </w:rPr>
        <w:t xml:space="preserve">, </w:t>
      </w:r>
      <w:r w:rsidR="00BF21CA" w:rsidRPr="00BF21CA">
        <w:rPr>
          <w:rFonts w:cs="Arial"/>
          <w:i/>
          <w:iCs/>
          <w:sz w:val="16"/>
          <w:szCs w:val="16"/>
          <w:lang w:val="de-DE"/>
        </w:rPr>
        <w:t>[POST112-e][064][Pow17] Group Determination</w:t>
      </w:r>
      <w:r w:rsidR="00BF21CA">
        <w:rPr>
          <w:rFonts w:cs="Arial"/>
          <w:sz w:val="16"/>
          <w:szCs w:val="16"/>
          <w:lang w:val="de-DE"/>
        </w:rPr>
        <w:t>, Intel, Email report, RAN2#113-e</w:t>
      </w:r>
    </w:p>
    <w:p w14:paraId="762115E7" w14:textId="053D2242" w:rsidR="000C257F" w:rsidRDefault="003845A1"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0C257F">
          <w:rPr>
            <w:rStyle w:val="Hyperlink"/>
            <w:rFonts w:cs="Arial"/>
            <w:sz w:val="16"/>
            <w:szCs w:val="16"/>
            <w:lang w:val="de-DE"/>
          </w:rPr>
          <w:t>R1-2102136</w:t>
        </w:r>
      </w:hyperlink>
      <w:r w:rsidR="000C257F">
        <w:rPr>
          <w:rFonts w:cs="Arial"/>
          <w:sz w:val="16"/>
          <w:szCs w:val="16"/>
          <w:lang w:val="de-DE"/>
        </w:rPr>
        <w:t xml:space="preserve">, </w:t>
      </w:r>
      <w:r w:rsidR="000C257F" w:rsidRPr="00BA5105">
        <w:rPr>
          <w:rFonts w:cs="Arial"/>
          <w:i/>
          <w:iCs/>
          <w:sz w:val="16"/>
          <w:szCs w:val="16"/>
          <w:lang w:val="de-DE"/>
        </w:rPr>
        <w:t>Reply LS on Paging Enhancement</w:t>
      </w:r>
      <w:r w:rsidR="00BA5105">
        <w:rPr>
          <w:rFonts w:cs="Arial"/>
          <w:sz w:val="16"/>
          <w:szCs w:val="16"/>
          <w:lang w:val="de-DE"/>
        </w:rPr>
        <w:t>, MediaTek, LS out, To: RAN2, RAN1#104-e</w:t>
      </w:r>
    </w:p>
    <w:p w14:paraId="3EFCA7C2" w14:textId="77777777" w:rsidR="0064615C" w:rsidRPr="00E9368F" w:rsidRDefault="0064615C" w:rsidP="00767341">
      <w:pPr>
        <w:rPr>
          <w:lang w:val="en-GB" w:eastAsia="zh-CN"/>
        </w:rPr>
      </w:pPr>
    </w:p>
    <w:sectPr w:rsidR="0064615C" w:rsidRPr="00E9368F"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D31DD"/>
    <w:multiLevelType w:val="hybridMultilevel"/>
    <w:tmpl w:val="5C9C5F7E"/>
    <w:lvl w:ilvl="0" w:tplc="C29C65AA">
      <w:start w:val="1"/>
      <w:numFmt w:val="bullet"/>
      <w:lvlText w:val="—"/>
      <w:lvlJc w:val="left"/>
      <w:pPr>
        <w:tabs>
          <w:tab w:val="num" w:pos="720"/>
        </w:tabs>
        <w:ind w:left="720" w:hanging="360"/>
      </w:pPr>
      <w:rPr>
        <w:rFonts w:ascii="Ericsson Hilda Light" w:hAnsi="Ericsson Hilda Light" w:hint="default"/>
      </w:rPr>
    </w:lvl>
    <w:lvl w:ilvl="1" w:tplc="80C486D6" w:tentative="1">
      <w:start w:val="1"/>
      <w:numFmt w:val="bullet"/>
      <w:lvlText w:val="—"/>
      <w:lvlJc w:val="left"/>
      <w:pPr>
        <w:tabs>
          <w:tab w:val="num" w:pos="1440"/>
        </w:tabs>
        <w:ind w:left="1440" w:hanging="360"/>
      </w:pPr>
      <w:rPr>
        <w:rFonts w:ascii="Ericsson Hilda Light" w:hAnsi="Ericsson Hilda Light" w:hint="default"/>
      </w:rPr>
    </w:lvl>
    <w:lvl w:ilvl="2" w:tplc="402E9664" w:tentative="1">
      <w:start w:val="1"/>
      <w:numFmt w:val="bullet"/>
      <w:lvlText w:val="—"/>
      <w:lvlJc w:val="left"/>
      <w:pPr>
        <w:tabs>
          <w:tab w:val="num" w:pos="2160"/>
        </w:tabs>
        <w:ind w:left="2160" w:hanging="360"/>
      </w:pPr>
      <w:rPr>
        <w:rFonts w:ascii="Ericsson Hilda Light" w:hAnsi="Ericsson Hilda Light" w:hint="default"/>
      </w:rPr>
    </w:lvl>
    <w:lvl w:ilvl="3" w:tplc="01264D18" w:tentative="1">
      <w:start w:val="1"/>
      <w:numFmt w:val="bullet"/>
      <w:lvlText w:val="—"/>
      <w:lvlJc w:val="left"/>
      <w:pPr>
        <w:tabs>
          <w:tab w:val="num" w:pos="2880"/>
        </w:tabs>
        <w:ind w:left="2880" w:hanging="360"/>
      </w:pPr>
      <w:rPr>
        <w:rFonts w:ascii="Ericsson Hilda Light" w:hAnsi="Ericsson Hilda Light" w:hint="default"/>
      </w:rPr>
    </w:lvl>
    <w:lvl w:ilvl="4" w:tplc="06BA853C" w:tentative="1">
      <w:start w:val="1"/>
      <w:numFmt w:val="bullet"/>
      <w:lvlText w:val="—"/>
      <w:lvlJc w:val="left"/>
      <w:pPr>
        <w:tabs>
          <w:tab w:val="num" w:pos="3600"/>
        </w:tabs>
        <w:ind w:left="3600" w:hanging="360"/>
      </w:pPr>
      <w:rPr>
        <w:rFonts w:ascii="Ericsson Hilda Light" w:hAnsi="Ericsson Hilda Light" w:hint="default"/>
      </w:rPr>
    </w:lvl>
    <w:lvl w:ilvl="5" w:tplc="B26ED6AC" w:tentative="1">
      <w:start w:val="1"/>
      <w:numFmt w:val="bullet"/>
      <w:lvlText w:val="—"/>
      <w:lvlJc w:val="left"/>
      <w:pPr>
        <w:tabs>
          <w:tab w:val="num" w:pos="4320"/>
        </w:tabs>
        <w:ind w:left="4320" w:hanging="360"/>
      </w:pPr>
      <w:rPr>
        <w:rFonts w:ascii="Ericsson Hilda Light" w:hAnsi="Ericsson Hilda Light" w:hint="default"/>
      </w:rPr>
    </w:lvl>
    <w:lvl w:ilvl="6" w:tplc="3C56FC3E" w:tentative="1">
      <w:start w:val="1"/>
      <w:numFmt w:val="bullet"/>
      <w:lvlText w:val="—"/>
      <w:lvlJc w:val="left"/>
      <w:pPr>
        <w:tabs>
          <w:tab w:val="num" w:pos="5040"/>
        </w:tabs>
        <w:ind w:left="5040" w:hanging="360"/>
      </w:pPr>
      <w:rPr>
        <w:rFonts w:ascii="Ericsson Hilda Light" w:hAnsi="Ericsson Hilda Light" w:hint="default"/>
      </w:rPr>
    </w:lvl>
    <w:lvl w:ilvl="7" w:tplc="6DE2D610" w:tentative="1">
      <w:start w:val="1"/>
      <w:numFmt w:val="bullet"/>
      <w:lvlText w:val="—"/>
      <w:lvlJc w:val="left"/>
      <w:pPr>
        <w:tabs>
          <w:tab w:val="num" w:pos="5760"/>
        </w:tabs>
        <w:ind w:left="5760" w:hanging="360"/>
      </w:pPr>
      <w:rPr>
        <w:rFonts w:ascii="Ericsson Hilda Light" w:hAnsi="Ericsson Hilda Light" w:hint="default"/>
      </w:rPr>
    </w:lvl>
    <w:lvl w:ilvl="8" w:tplc="C59479F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1E665B58"/>
    <w:multiLevelType w:val="hybridMultilevel"/>
    <w:tmpl w:val="1576A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A84183"/>
    <w:multiLevelType w:val="hybridMultilevel"/>
    <w:tmpl w:val="192058FA"/>
    <w:lvl w:ilvl="0" w:tplc="08760AFC">
      <w:start w:val="1"/>
      <w:numFmt w:val="bullet"/>
      <w:lvlText w:val="—"/>
      <w:lvlJc w:val="left"/>
      <w:pPr>
        <w:tabs>
          <w:tab w:val="num" w:pos="720"/>
        </w:tabs>
        <w:ind w:left="720" w:hanging="360"/>
      </w:pPr>
      <w:rPr>
        <w:rFonts w:ascii="Ericsson Hilda Light" w:hAnsi="Ericsson Hilda Light" w:hint="default"/>
      </w:rPr>
    </w:lvl>
    <w:lvl w:ilvl="1" w:tplc="B38A24BC">
      <w:numFmt w:val="bullet"/>
      <w:lvlText w:val="—"/>
      <w:lvlJc w:val="left"/>
      <w:pPr>
        <w:tabs>
          <w:tab w:val="num" w:pos="1440"/>
        </w:tabs>
        <w:ind w:left="1440" w:hanging="360"/>
      </w:pPr>
      <w:rPr>
        <w:rFonts w:ascii="Ericsson Hilda Light" w:hAnsi="Ericsson Hilda Light" w:hint="default"/>
      </w:rPr>
    </w:lvl>
    <w:lvl w:ilvl="2" w:tplc="C13EE8B2">
      <w:numFmt w:val="bullet"/>
      <w:lvlText w:val="—"/>
      <w:lvlJc w:val="left"/>
      <w:pPr>
        <w:tabs>
          <w:tab w:val="num" w:pos="2160"/>
        </w:tabs>
        <w:ind w:left="2160" w:hanging="360"/>
      </w:pPr>
      <w:rPr>
        <w:rFonts w:ascii="Ericsson Hilda Light" w:hAnsi="Ericsson Hilda Light" w:hint="default"/>
      </w:rPr>
    </w:lvl>
    <w:lvl w:ilvl="3" w:tplc="9550B434" w:tentative="1">
      <w:start w:val="1"/>
      <w:numFmt w:val="bullet"/>
      <w:lvlText w:val="—"/>
      <w:lvlJc w:val="left"/>
      <w:pPr>
        <w:tabs>
          <w:tab w:val="num" w:pos="2880"/>
        </w:tabs>
        <w:ind w:left="2880" w:hanging="360"/>
      </w:pPr>
      <w:rPr>
        <w:rFonts w:ascii="Ericsson Hilda Light" w:hAnsi="Ericsson Hilda Light" w:hint="default"/>
      </w:rPr>
    </w:lvl>
    <w:lvl w:ilvl="4" w:tplc="DE167324" w:tentative="1">
      <w:start w:val="1"/>
      <w:numFmt w:val="bullet"/>
      <w:lvlText w:val="—"/>
      <w:lvlJc w:val="left"/>
      <w:pPr>
        <w:tabs>
          <w:tab w:val="num" w:pos="3600"/>
        </w:tabs>
        <w:ind w:left="3600" w:hanging="360"/>
      </w:pPr>
      <w:rPr>
        <w:rFonts w:ascii="Ericsson Hilda Light" w:hAnsi="Ericsson Hilda Light" w:hint="default"/>
      </w:rPr>
    </w:lvl>
    <w:lvl w:ilvl="5" w:tplc="CB724A80" w:tentative="1">
      <w:start w:val="1"/>
      <w:numFmt w:val="bullet"/>
      <w:lvlText w:val="—"/>
      <w:lvlJc w:val="left"/>
      <w:pPr>
        <w:tabs>
          <w:tab w:val="num" w:pos="4320"/>
        </w:tabs>
        <w:ind w:left="4320" w:hanging="360"/>
      </w:pPr>
      <w:rPr>
        <w:rFonts w:ascii="Ericsson Hilda Light" w:hAnsi="Ericsson Hilda Light" w:hint="default"/>
      </w:rPr>
    </w:lvl>
    <w:lvl w:ilvl="6" w:tplc="9BF235AA" w:tentative="1">
      <w:start w:val="1"/>
      <w:numFmt w:val="bullet"/>
      <w:lvlText w:val="—"/>
      <w:lvlJc w:val="left"/>
      <w:pPr>
        <w:tabs>
          <w:tab w:val="num" w:pos="5040"/>
        </w:tabs>
        <w:ind w:left="5040" w:hanging="360"/>
      </w:pPr>
      <w:rPr>
        <w:rFonts w:ascii="Ericsson Hilda Light" w:hAnsi="Ericsson Hilda Light" w:hint="default"/>
      </w:rPr>
    </w:lvl>
    <w:lvl w:ilvl="7" w:tplc="48C4EAD4" w:tentative="1">
      <w:start w:val="1"/>
      <w:numFmt w:val="bullet"/>
      <w:lvlText w:val="—"/>
      <w:lvlJc w:val="left"/>
      <w:pPr>
        <w:tabs>
          <w:tab w:val="num" w:pos="5760"/>
        </w:tabs>
        <w:ind w:left="5760" w:hanging="360"/>
      </w:pPr>
      <w:rPr>
        <w:rFonts w:ascii="Ericsson Hilda Light" w:hAnsi="Ericsson Hilda Light" w:hint="default"/>
      </w:rPr>
    </w:lvl>
    <w:lvl w:ilvl="8" w:tplc="585C5C10"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46E16237"/>
    <w:multiLevelType w:val="hybridMultilevel"/>
    <w:tmpl w:val="5E242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70052D63"/>
    <w:multiLevelType w:val="hybridMultilevel"/>
    <w:tmpl w:val="D4E29776"/>
    <w:lvl w:ilvl="0" w:tplc="20DCE69C">
      <w:start w:val="1"/>
      <w:numFmt w:val="bullet"/>
      <w:lvlText w:val="—"/>
      <w:lvlJc w:val="left"/>
      <w:pPr>
        <w:tabs>
          <w:tab w:val="num" w:pos="720"/>
        </w:tabs>
        <w:ind w:left="720" w:hanging="360"/>
      </w:pPr>
      <w:rPr>
        <w:rFonts w:ascii="Ericsson Hilda Light" w:hAnsi="Ericsson Hilda Light" w:hint="default"/>
      </w:rPr>
    </w:lvl>
    <w:lvl w:ilvl="1" w:tplc="72B4C1F4">
      <w:numFmt w:val="bullet"/>
      <w:lvlText w:val="—"/>
      <w:lvlJc w:val="left"/>
      <w:pPr>
        <w:tabs>
          <w:tab w:val="num" w:pos="1440"/>
        </w:tabs>
        <w:ind w:left="1440" w:hanging="360"/>
      </w:pPr>
      <w:rPr>
        <w:rFonts w:ascii="Ericsson Hilda Light" w:hAnsi="Ericsson Hilda Light" w:hint="default"/>
      </w:rPr>
    </w:lvl>
    <w:lvl w:ilvl="2" w:tplc="4F1C7C88" w:tentative="1">
      <w:start w:val="1"/>
      <w:numFmt w:val="bullet"/>
      <w:lvlText w:val="—"/>
      <w:lvlJc w:val="left"/>
      <w:pPr>
        <w:tabs>
          <w:tab w:val="num" w:pos="2160"/>
        </w:tabs>
        <w:ind w:left="2160" w:hanging="360"/>
      </w:pPr>
      <w:rPr>
        <w:rFonts w:ascii="Ericsson Hilda Light" w:hAnsi="Ericsson Hilda Light" w:hint="default"/>
      </w:rPr>
    </w:lvl>
    <w:lvl w:ilvl="3" w:tplc="D8EC6B62" w:tentative="1">
      <w:start w:val="1"/>
      <w:numFmt w:val="bullet"/>
      <w:lvlText w:val="—"/>
      <w:lvlJc w:val="left"/>
      <w:pPr>
        <w:tabs>
          <w:tab w:val="num" w:pos="2880"/>
        </w:tabs>
        <w:ind w:left="2880" w:hanging="360"/>
      </w:pPr>
      <w:rPr>
        <w:rFonts w:ascii="Ericsson Hilda Light" w:hAnsi="Ericsson Hilda Light" w:hint="default"/>
      </w:rPr>
    </w:lvl>
    <w:lvl w:ilvl="4" w:tplc="21681DA6" w:tentative="1">
      <w:start w:val="1"/>
      <w:numFmt w:val="bullet"/>
      <w:lvlText w:val="—"/>
      <w:lvlJc w:val="left"/>
      <w:pPr>
        <w:tabs>
          <w:tab w:val="num" w:pos="3600"/>
        </w:tabs>
        <w:ind w:left="3600" w:hanging="360"/>
      </w:pPr>
      <w:rPr>
        <w:rFonts w:ascii="Ericsson Hilda Light" w:hAnsi="Ericsson Hilda Light" w:hint="default"/>
      </w:rPr>
    </w:lvl>
    <w:lvl w:ilvl="5" w:tplc="EF9CD3FA" w:tentative="1">
      <w:start w:val="1"/>
      <w:numFmt w:val="bullet"/>
      <w:lvlText w:val="—"/>
      <w:lvlJc w:val="left"/>
      <w:pPr>
        <w:tabs>
          <w:tab w:val="num" w:pos="4320"/>
        </w:tabs>
        <w:ind w:left="4320" w:hanging="360"/>
      </w:pPr>
      <w:rPr>
        <w:rFonts w:ascii="Ericsson Hilda Light" w:hAnsi="Ericsson Hilda Light" w:hint="default"/>
      </w:rPr>
    </w:lvl>
    <w:lvl w:ilvl="6" w:tplc="9968C058" w:tentative="1">
      <w:start w:val="1"/>
      <w:numFmt w:val="bullet"/>
      <w:lvlText w:val="—"/>
      <w:lvlJc w:val="left"/>
      <w:pPr>
        <w:tabs>
          <w:tab w:val="num" w:pos="5040"/>
        </w:tabs>
        <w:ind w:left="5040" w:hanging="360"/>
      </w:pPr>
      <w:rPr>
        <w:rFonts w:ascii="Ericsson Hilda Light" w:hAnsi="Ericsson Hilda Light" w:hint="default"/>
      </w:rPr>
    </w:lvl>
    <w:lvl w:ilvl="7" w:tplc="6FF22468" w:tentative="1">
      <w:start w:val="1"/>
      <w:numFmt w:val="bullet"/>
      <w:lvlText w:val="—"/>
      <w:lvlJc w:val="left"/>
      <w:pPr>
        <w:tabs>
          <w:tab w:val="num" w:pos="5760"/>
        </w:tabs>
        <w:ind w:left="5760" w:hanging="360"/>
      </w:pPr>
      <w:rPr>
        <w:rFonts w:ascii="Ericsson Hilda Light" w:hAnsi="Ericsson Hilda Light" w:hint="default"/>
      </w:rPr>
    </w:lvl>
    <w:lvl w:ilvl="8" w:tplc="23CA7D68"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8554"/>
        </w:tabs>
        <w:ind w:left="8554" w:hanging="360"/>
      </w:pPr>
      <w:rPr>
        <w:rFonts w:ascii="Symbol" w:hAnsi="Symbol" w:hint="default"/>
        <w:b/>
        <w:i w:val="0"/>
        <w:color w:val="auto"/>
        <w:sz w:val="22"/>
      </w:rPr>
    </w:lvl>
    <w:lvl w:ilvl="1" w:tplc="04090003">
      <w:start w:val="1"/>
      <w:numFmt w:val="bullet"/>
      <w:lvlText w:val="o"/>
      <w:lvlJc w:val="left"/>
      <w:pPr>
        <w:tabs>
          <w:tab w:val="num" w:pos="4"/>
        </w:tabs>
        <w:ind w:left="4" w:hanging="360"/>
      </w:pPr>
      <w:rPr>
        <w:rFonts w:ascii="Courier New" w:hAnsi="Courier New" w:cs="Courier New" w:hint="default"/>
      </w:rPr>
    </w:lvl>
    <w:lvl w:ilvl="2" w:tplc="04090005" w:tentative="1">
      <w:start w:val="1"/>
      <w:numFmt w:val="bullet"/>
      <w:lvlText w:val=""/>
      <w:lvlJc w:val="left"/>
      <w:pPr>
        <w:tabs>
          <w:tab w:val="num" w:pos="724"/>
        </w:tabs>
        <w:ind w:left="724" w:hanging="360"/>
      </w:pPr>
      <w:rPr>
        <w:rFonts w:ascii="Wingdings" w:hAnsi="Wingdings" w:hint="default"/>
      </w:rPr>
    </w:lvl>
    <w:lvl w:ilvl="3" w:tplc="04090001" w:tentative="1">
      <w:start w:val="1"/>
      <w:numFmt w:val="bullet"/>
      <w:lvlText w:val=""/>
      <w:lvlJc w:val="left"/>
      <w:pPr>
        <w:tabs>
          <w:tab w:val="num" w:pos="1444"/>
        </w:tabs>
        <w:ind w:left="1444" w:hanging="360"/>
      </w:pPr>
      <w:rPr>
        <w:rFonts w:ascii="Symbol" w:hAnsi="Symbol" w:hint="default"/>
      </w:rPr>
    </w:lvl>
    <w:lvl w:ilvl="4" w:tplc="04090003" w:tentative="1">
      <w:start w:val="1"/>
      <w:numFmt w:val="bullet"/>
      <w:lvlText w:val="o"/>
      <w:lvlJc w:val="left"/>
      <w:pPr>
        <w:tabs>
          <w:tab w:val="num" w:pos="2164"/>
        </w:tabs>
        <w:ind w:left="2164" w:hanging="360"/>
      </w:pPr>
      <w:rPr>
        <w:rFonts w:ascii="Courier New" w:hAnsi="Courier New" w:cs="Courier New" w:hint="default"/>
      </w:rPr>
    </w:lvl>
    <w:lvl w:ilvl="5" w:tplc="04090005" w:tentative="1">
      <w:start w:val="1"/>
      <w:numFmt w:val="bullet"/>
      <w:lvlText w:val=""/>
      <w:lvlJc w:val="left"/>
      <w:pPr>
        <w:tabs>
          <w:tab w:val="num" w:pos="2884"/>
        </w:tabs>
        <w:ind w:left="2884" w:hanging="360"/>
      </w:pPr>
      <w:rPr>
        <w:rFonts w:ascii="Wingdings" w:hAnsi="Wingdings" w:hint="default"/>
      </w:rPr>
    </w:lvl>
    <w:lvl w:ilvl="6" w:tplc="04090001" w:tentative="1">
      <w:start w:val="1"/>
      <w:numFmt w:val="bullet"/>
      <w:lvlText w:val=""/>
      <w:lvlJc w:val="left"/>
      <w:pPr>
        <w:tabs>
          <w:tab w:val="num" w:pos="3604"/>
        </w:tabs>
        <w:ind w:left="3604" w:hanging="360"/>
      </w:pPr>
      <w:rPr>
        <w:rFonts w:ascii="Symbol" w:hAnsi="Symbol" w:hint="default"/>
      </w:rPr>
    </w:lvl>
    <w:lvl w:ilvl="7" w:tplc="04090003" w:tentative="1">
      <w:start w:val="1"/>
      <w:numFmt w:val="bullet"/>
      <w:lvlText w:val="o"/>
      <w:lvlJc w:val="left"/>
      <w:pPr>
        <w:tabs>
          <w:tab w:val="num" w:pos="4324"/>
        </w:tabs>
        <w:ind w:left="4324" w:hanging="360"/>
      </w:pPr>
      <w:rPr>
        <w:rFonts w:ascii="Courier New" w:hAnsi="Courier New" w:cs="Courier New" w:hint="default"/>
      </w:rPr>
    </w:lvl>
    <w:lvl w:ilvl="8" w:tplc="04090005" w:tentative="1">
      <w:start w:val="1"/>
      <w:numFmt w:val="bullet"/>
      <w:lvlText w:val=""/>
      <w:lvlJc w:val="left"/>
      <w:pPr>
        <w:tabs>
          <w:tab w:val="num" w:pos="5044"/>
        </w:tabs>
        <w:ind w:left="5044" w:hanging="360"/>
      </w:pPr>
      <w:rPr>
        <w:rFonts w:ascii="Wingdings" w:hAnsi="Wingdings" w:hint="default"/>
      </w:rPr>
    </w:lvl>
  </w:abstractNum>
  <w:num w:numId="1">
    <w:abstractNumId w:val="3"/>
  </w:num>
  <w:num w:numId="2">
    <w:abstractNumId w:val="6"/>
  </w:num>
  <w:num w:numId="3">
    <w:abstractNumId w:val="7"/>
  </w:num>
  <w:num w:numId="4">
    <w:abstractNumId w:val="8"/>
  </w:num>
  <w:num w:numId="5">
    <w:abstractNumId w:val="0"/>
  </w:num>
  <w:num w:numId="6">
    <w:abstractNumId w:val="4"/>
  </w:num>
  <w:num w:numId="7">
    <w:abstractNumId w:val="9"/>
  </w:num>
  <w:num w:numId="8">
    <w:abstractNumId w:val="2"/>
  </w:num>
  <w:num w:numId="9">
    <w:abstractNumId w:val="5"/>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4710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16AD"/>
    <w:rsid w:val="000464BA"/>
    <w:rsid w:val="0004760F"/>
    <w:rsid w:val="00051DFF"/>
    <w:rsid w:val="00054991"/>
    <w:rsid w:val="000559F7"/>
    <w:rsid w:val="0005707A"/>
    <w:rsid w:val="00061674"/>
    <w:rsid w:val="00063945"/>
    <w:rsid w:val="00064C83"/>
    <w:rsid w:val="000677EA"/>
    <w:rsid w:val="00070C3F"/>
    <w:rsid w:val="0007655C"/>
    <w:rsid w:val="00080B58"/>
    <w:rsid w:val="00080D29"/>
    <w:rsid w:val="00081027"/>
    <w:rsid w:val="0008686B"/>
    <w:rsid w:val="00092E95"/>
    <w:rsid w:val="0009603A"/>
    <w:rsid w:val="000A20E0"/>
    <w:rsid w:val="000A360E"/>
    <w:rsid w:val="000A51F3"/>
    <w:rsid w:val="000A7088"/>
    <w:rsid w:val="000A7328"/>
    <w:rsid w:val="000A787E"/>
    <w:rsid w:val="000B0FF0"/>
    <w:rsid w:val="000B2AED"/>
    <w:rsid w:val="000B47D4"/>
    <w:rsid w:val="000B593C"/>
    <w:rsid w:val="000C0661"/>
    <w:rsid w:val="000C257F"/>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2C83"/>
    <w:rsid w:val="00113632"/>
    <w:rsid w:val="00116F90"/>
    <w:rsid w:val="00116FEC"/>
    <w:rsid w:val="00117C62"/>
    <w:rsid w:val="00120851"/>
    <w:rsid w:val="00120D47"/>
    <w:rsid w:val="00121F1A"/>
    <w:rsid w:val="00122AD2"/>
    <w:rsid w:val="00124A95"/>
    <w:rsid w:val="0012719C"/>
    <w:rsid w:val="00127D2C"/>
    <w:rsid w:val="001308CD"/>
    <w:rsid w:val="00130F86"/>
    <w:rsid w:val="00131FBE"/>
    <w:rsid w:val="00135810"/>
    <w:rsid w:val="00135EC3"/>
    <w:rsid w:val="0013686C"/>
    <w:rsid w:val="00136C0C"/>
    <w:rsid w:val="001405E9"/>
    <w:rsid w:val="00141033"/>
    <w:rsid w:val="001412DA"/>
    <w:rsid w:val="00141635"/>
    <w:rsid w:val="001418FF"/>
    <w:rsid w:val="00141E78"/>
    <w:rsid w:val="00143DE0"/>
    <w:rsid w:val="001460AC"/>
    <w:rsid w:val="00147469"/>
    <w:rsid w:val="00147E07"/>
    <w:rsid w:val="00150EAC"/>
    <w:rsid w:val="0015199E"/>
    <w:rsid w:val="00164767"/>
    <w:rsid w:val="001648FB"/>
    <w:rsid w:val="001659F2"/>
    <w:rsid w:val="00172C20"/>
    <w:rsid w:val="00181AE1"/>
    <w:rsid w:val="0018431E"/>
    <w:rsid w:val="001845B1"/>
    <w:rsid w:val="00187F05"/>
    <w:rsid w:val="00191C5C"/>
    <w:rsid w:val="001924EE"/>
    <w:rsid w:val="00192610"/>
    <w:rsid w:val="00194E7F"/>
    <w:rsid w:val="00196634"/>
    <w:rsid w:val="001A241E"/>
    <w:rsid w:val="001A3300"/>
    <w:rsid w:val="001A7903"/>
    <w:rsid w:val="001A7BB7"/>
    <w:rsid w:val="001B1926"/>
    <w:rsid w:val="001B241A"/>
    <w:rsid w:val="001B5A6D"/>
    <w:rsid w:val="001B5E40"/>
    <w:rsid w:val="001C0ADE"/>
    <w:rsid w:val="001C6BCF"/>
    <w:rsid w:val="001D01C0"/>
    <w:rsid w:val="001D5744"/>
    <w:rsid w:val="001D5EC7"/>
    <w:rsid w:val="001E6A9C"/>
    <w:rsid w:val="001F13E9"/>
    <w:rsid w:val="001F5CA1"/>
    <w:rsid w:val="002013B3"/>
    <w:rsid w:val="002042A3"/>
    <w:rsid w:val="002114D0"/>
    <w:rsid w:val="00211629"/>
    <w:rsid w:val="00212767"/>
    <w:rsid w:val="002129BC"/>
    <w:rsid w:val="00215AB2"/>
    <w:rsid w:val="00217ECC"/>
    <w:rsid w:val="00225E2B"/>
    <w:rsid w:val="00226C55"/>
    <w:rsid w:val="0023429F"/>
    <w:rsid w:val="00236881"/>
    <w:rsid w:val="00237DA0"/>
    <w:rsid w:val="00241371"/>
    <w:rsid w:val="00241971"/>
    <w:rsid w:val="002430F8"/>
    <w:rsid w:val="00244267"/>
    <w:rsid w:val="00247371"/>
    <w:rsid w:val="002500A8"/>
    <w:rsid w:val="00250587"/>
    <w:rsid w:val="00260EC7"/>
    <w:rsid w:val="00271325"/>
    <w:rsid w:val="002733D0"/>
    <w:rsid w:val="00273C32"/>
    <w:rsid w:val="0027486C"/>
    <w:rsid w:val="00274C37"/>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2134"/>
    <w:rsid w:val="002C4082"/>
    <w:rsid w:val="002C6AEE"/>
    <w:rsid w:val="002D01ED"/>
    <w:rsid w:val="002E0414"/>
    <w:rsid w:val="002E083F"/>
    <w:rsid w:val="002E1A79"/>
    <w:rsid w:val="002E4760"/>
    <w:rsid w:val="002F3825"/>
    <w:rsid w:val="002F4578"/>
    <w:rsid w:val="002F703D"/>
    <w:rsid w:val="003033FA"/>
    <w:rsid w:val="00304710"/>
    <w:rsid w:val="00306D5D"/>
    <w:rsid w:val="00310765"/>
    <w:rsid w:val="00314A99"/>
    <w:rsid w:val="00321A47"/>
    <w:rsid w:val="00322341"/>
    <w:rsid w:val="00323411"/>
    <w:rsid w:val="00324C91"/>
    <w:rsid w:val="0032761C"/>
    <w:rsid w:val="0033189C"/>
    <w:rsid w:val="00336C95"/>
    <w:rsid w:val="0034374B"/>
    <w:rsid w:val="00345B0A"/>
    <w:rsid w:val="00352BFE"/>
    <w:rsid w:val="0035547C"/>
    <w:rsid w:val="00361092"/>
    <w:rsid w:val="003730EF"/>
    <w:rsid w:val="0037552C"/>
    <w:rsid w:val="0037629E"/>
    <w:rsid w:val="0037719E"/>
    <w:rsid w:val="00383177"/>
    <w:rsid w:val="003845A1"/>
    <w:rsid w:val="003857AC"/>
    <w:rsid w:val="00387975"/>
    <w:rsid w:val="00393247"/>
    <w:rsid w:val="00395015"/>
    <w:rsid w:val="0039562B"/>
    <w:rsid w:val="003956E9"/>
    <w:rsid w:val="00397C1E"/>
    <w:rsid w:val="00397D8D"/>
    <w:rsid w:val="003A2254"/>
    <w:rsid w:val="003A5C51"/>
    <w:rsid w:val="003A6163"/>
    <w:rsid w:val="003B5CD6"/>
    <w:rsid w:val="003C1556"/>
    <w:rsid w:val="003C1C5D"/>
    <w:rsid w:val="003C32A7"/>
    <w:rsid w:val="003C50C2"/>
    <w:rsid w:val="003C7E60"/>
    <w:rsid w:val="003D09AA"/>
    <w:rsid w:val="003D1B17"/>
    <w:rsid w:val="003D49F3"/>
    <w:rsid w:val="003D7733"/>
    <w:rsid w:val="003E6258"/>
    <w:rsid w:val="003E7AF9"/>
    <w:rsid w:val="003F1487"/>
    <w:rsid w:val="003F1522"/>
    <w:rsid w:val="003F191A"/>
    <w:rsid w:val="003F2284"/>
    <w:rsid w:val="003F30D6"/>
    <w:rsid w:val="003F697E"/>
    <w:rsid w:val="003F7F9E"/>
    <w:rsid w:val="00401136"/>
    <w:rsid w:val="00403769"/>
    <w:rsid w:val="00405E6F"/>
    <w:rsid w:val="00406447"/>
    <w:rsid w:val="004074EE"/>
    <w:rsid w:val="004077CE"/>
    <w:rsid w:val="00411F7D"/>
    <w:rsid w:val="00412CF8"/>
    <w:rsid w:val="004132AD"/>
    <w:rsid w:val="00413B0F"/>
    <w:rsid w:val="00415988"/>
    <w:rsid w:val="004163CF"/>
    <w:rsid w:val="0041785F"/>
    <w:rsid w:val="00425BA6"/>
    <w:rsid w:val="00427596"/>
    <w:rsid w:val="00432CCD"/>
    <w:rsid w:val="00432CE1"/>
    <w:rsid w:val="00434E88"/>
    <w:rsid w:val="0043515D"/>
    <w:rsid w:val="0043788C"/>
    <w:rsid w:val="0044032D"/>
    <w:rsid w:val="00445733"/>
    <w:rsid w:val="00445F25"/>
    <w:rsid w:val="00445FD8"/>
    <w:rsid w:val="00446BDF"/>
    <w:rsid w:val="00447C05"/>
    <w:rsid w:val="00451134"/>
    <w:rsid w:val="00451A3A"/>
    <w:rsid w:val="00453452"/>
    <w:rsid w:val="00455C91"/>
    <w:rsid w:val="00462E26"/>
    <w:rsid w:val="00465DAE"/>
    <w:rsid w:val="004661AB"/>
    <w:rsid w:val="0047097D"/>
    <w:rsid w:val="00482878"/>
    <w:rsid w:val="0048287D"/>
    <w:rsid w:val="0048475F"/>
    <w:rsid w:val="00491971"/>
    <w:rsid w:val="00491C79"/>
    <w:rsid w:val="00493314"/>
    <w:rsid w:val="004976F2"/>
    <w:rsid w:val="004A42DB"/>
    <w:rsid w:val="004A5FD9"/>
    <w:rsid w:val="004A7071"/>
    <w:rsid w:val="004B0216"/>
    <w:rsid w:val="004B10DE"/>
    <w:rsid w:val="004B17E2"/>
    <w:rsid w:val="004B4D17"/>
    <w:rsid w:val="004B6AA1"/>
    <w:rsid w:val="004C1A1B"/>
    <w:rsid w:val="004C1D99"/>
    <w:rsid w:val="004C2AA6"/>
    <w:rsid w:val="004C38C3"/>
    <w:rsid w:val="004C563D"/>
    <w:rsid w:val="004C7383"/>
    <w:rsid w:val="004C74AF"/>
    <w:rsid w:val="004D10CC"/>
    <w:rsid w:val="004D1CEB"/>
    <w:rsid w:val="004D4338"/>
    <w:rsid w:val="004E002D"/>
    <w:rsid w:val="004E135B"/>
    <w:rsid w:val="004E26A8"/>
    <w:rsid w:val="004E2910"/>
    <w:rsid w:val="004E4674"/>
    <w:rsid w:val="004E548A"/>
    <w:rsid w:val="004E7637"/>
    <w:rsid w:val="004F149C"/>
    <w:rsid w:val="004F4854"/>
    <w:rsid w:val="004F6067"/>
    <w:rsid w:val="004F62E1"/>
    <w:rsid w:val="0050109B"/>
    <w:rsid w:val="00502405"/>
    <w:rsid w:val="0050273A"/>
    <w:rsid w:val="00505AC7"/>
    <w:rsid w:val="005073E2"/>
    <w:rsid w:val="00510DAC"/>
    <w:rsid w:val="00513A0A"/>
    <w:rsid w:val="00514C2F"/>
    <w:rsid w:val="00516650"/>
    <w:rsid w:val="0051782B"/>
    <w:rsid w:val="00517B15"/>
    <w:rsid w:val="0052219A"/>
    <w:rsid w:val="00522CAB"/>
    <w:rsid w:val="005241C8"/>
    <w:rsid w:val="00525519"/>
    <w:rsid w:val="0052581A"/>
    <w:rsid w:val="00532DB1"/>
    <w:rsid w:val="00542513"/>
    <w:rsid w:val="005433FA"/>
    <w:rsid w:val="00545B4A"/>
    <w:rsid w:val="00545B6C"/>
    <w:rsid w:val="00552732"/>
    <w:rsid w:val="00555E44"/>
    <w:rsid w:val="0055731B"/>
    <w:rsid w:val="005575FA"/>
    <w:rsid w:val="00560550"/>
    <w:rsid w:val="00564D25"/>
    <w:rsid w:val="00566CF0"/>
    <w:rsid w:val="0057505D"/>
    <w:rsid w:val="00575E8D"/>
    <w:rsid w:val="00583C42"/>
    <w:rsid w:val="00585607"/>
    <w:rsid w:val="00593BA2"/>
    <w:rsid w:val="00594CE5"/>
    <w:rsid w:val="005950C4"/>
    <w:rsid w:val="00595F80"/>
    <w:rsid w:val="005A10D4"/>
    <w:rsid w:val="005A4001"/>
    <w:rsid w:val="005B0E5B"/>
    <w:rsid w:val="005B4B64"/>
    <w:rsid w:val="005B7E9E"/>
    <w:rsid w:val="005C16E7"/>
    <w:rsid w:val="005C34AD"/>
    <w:rsid w:val="005C4644"/>
    <w:rsid w:val="005C49C5"/>
    <w:rsid w:val="005C65A3"/>
    <w:rsid w:val="005D1894"/>
    <w:rsid w:val="005D2FD4"/>
    <w:rsid w:val="005D4EEC"/>
    <w:rsid w:val="005D6EA6"/>
    <w:rsid w:val="005E0137"/>
    <w:rsid w:val="005E02ED"/>
    <w:rsid w:val="005E42AD"/>
    <w:rsid w:val="005E5482"/>
    <w:rsid w:val="005E6CA0"/>
    <w:rsid w:val="005E6F22"/>
    <w:rsid w:val="005F09A2"/>
    <w:rsid w:val="005F0A5E"/>
    <w:rsid w:val="005F1687"/>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615C"/>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91EEF"/>
    <w:rsid w:val="006A3181"/>
    <w:rsid w:val="006A39AE"/>
    <w:rsid w:val="006A6639"/>
    <w:rsid w:val="006B5B69"/>
    <w:rsid w:val="006B5BD4"/>
    <w:rsid w:val="006B6B15"/>
    <w:rsid w:val="006C20C4"/>
    <w:rsid w:val="006C4DDC"/>
    <w:rsid w:val="006C7C34"/>
    <w:rsid w:val="006D151A"/>
    <w:rsid w:val="006D1813"/>
    <w:rsid w:val="006D5962"/>
    <w:rsid w:val="006E27D1"/>
    <w:rsid w:val="006E5B76"/>
    <w:rsid w:val="006E5CB4"/>
    <w:rsid w:val="006E7D43"/>
    <w:rsid w:val="006F30A0"/>
    <w:rsid w:val="00702B7B"/>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CA1"/>
    <w:rsid w:val="00750D3B"/>
    <w:rsid w:val="00755199"/>
    <w:rsid w:val="00764CCE"/>
    <w:rsid w:val="00767213"/>
    <w:rsid w:val="00767341"/>
    <w:rsid w:val="0077286C"/>
    <w:rsid w:val="00773DC4"/>
    <w:rsid w:val="00776F25"/>
    <w:rsid w:val="00782D8E"/>
    <w:rsid w:val="007837C7"/>
    <w:rsid w:val="00787E14"/>
    <w:rsid w:val="00792FCA"/>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11AB"/>
    <w:rsid w:val="007E264A"/>
    <w:rsid w:val="007E2E1A"/>
    <w:rsid w:val="007E4883"/>
    <w:rsid w:val="007F0702"/>
    <w:rsid w:val="007F20CE"/>
    <w:rsid w:val="007F4DC3"/>
    <w:rsid w:val="007F72E1"/>
    <w:rsid w:val="008016A0"/>
    <w:rsid w:val="00805A8C"/>
    <w:rsid w:val="0081079F"/>
    <w:rsid w:val="00811F16"/>
    <w:rsid w:val="00812433"/>
    <w:rsid w:val="008165F9"/>
    <w:rsid w:val="00817FB2"/>
    <w:rsid w:val="008221F5"/>
    <w:rsid w:val="00825DCB"/>
    <w:rsid w:val="00830043"/>
    <w:rsid w:val="00833B97"/>
    <w:rsid w:val="00834DE3"/>
    <w:rsid w:val="00842FC0"/>
    <w:rsid w:val="00843BC3"/>
    <w:rsid w:val="008440E1"/>
    <w:rsid w:val="00845C8A"/>
    <w:rsid w:val="00845DEA"/>
    <w:rsid w:val="0084641A"/>
    <w:rsid w:val="008576A8"/>
    <w:rsid w:val="00862F74"/>
    <w:rsid w:val="00863370"/>
    <w:rsid w:val="00864238"/>
    <w:rsid w:val="008751B4"/>
    <w:rsid w:val="00876ABB"/>
    <w:rsid w:val="00882664"/>
    <w:rsid w:val="00885C3A"/>
    <w:rsid w:val="00886EE8"/>
    <w:rsid w:val="00887CFE"/>
    <w:rsid w:val="00891598"/>
    <w:rsid w:val="00892BE1"/>
    <w:rsid w:val="00892FED"/>
    <w:rsid w:val="0089369E"/>
    <w:rsid w:val="0089383E"/>
    <w:rsid w:val="00894B2B"/>
    <w:rsid w:val="00895B54"/>
    <w:rsid w:val="0089695F"/>
    <w:rsid w:val="008A5D84"/>
    <w:rsid w:val="008A7C5D"/>
    <w:rsid w:val="008B36BD"/>
    <w:rsid w:val="008C081E"/>
    <w:rsid w:val="008C226A"/>
    <w:rsid w:val="008C2808"/>
    <w:rsid w:val="008C3CEF"/>
    <w:rsid w:val="008C3DE9"/>
    <w:rsid w:val="008C4571"/>
    <w:rsid w:val="008C48B7"/>
    <w:rsid w:val="008C5D0F"/>
    <w:rsid w:val="008D29D3"/>
    <w:rsid w:val="008D511C"/>
    <w:rsid w:val="008E0B00"/>
    <w:rsid w:val="008E1744"/>
    <w:rsid w:val="008E251D"/>
    <w:rsid w:val="008E26F9"/>
    <w:rsid w:val="008E2ED9"/>
    <w:rsid w:val="008E78DC"/>
    <w:rsid w:val="008F7D64"/>
    <w:rsid w:val="0090043B"/>
    <w:rsid w:val="00910638"/>
    <w:rsid w:val="00913C74"/>
    <w:rsid w:val="00914326"/>
    <w:rsid w:val="009170CF"/>
    <w:rsid w:val="00920727"/>
    <w:rsid w:val="009216EB"/>
    <w:rsid w:val="0092174C"/>
    <w:rsid w:val="00922033"/>
    <w:rsid w:val="00924AC7"/>
    <w:rsid w:val="00926CC2"/>
    <w:rsid w:val="009300B3"/>
    <w:rsid w:val="009300C8"/>
    <w:rsid w:val="0093141D"/>
    <w:rsid w:val="00931710"/>
    <w:rsid w:val="009350CE"/>
    <w:rsid w:val="00940852"/>
    <w:rsid w:val="009430DF"/>
    <w:rsid w:val="00943939"/>
    <w:rsid w:val="00946BC1"/>
    <w:rsid w:val="0094761A"/>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A2175"/>
    <w:rsid w:val="009B7330"/>
    <w:rsid w:val="009C0ACC"/>
    <w:rsid w:val="009C1603"/>
    <w:rsid w:val="009C38E7"/>
    <w:rsid w:val="009C5310"/>
    <w:rsid w:val="009C6BDE"/>
    <w:rsid w:val="009C6E39"/>
    <w:rsid w:val="009D11CF"/>
    <w:rsid w:val="009D3D40"/>
    <w:rsid w:val="009D6008"/>
    <w:rsid w:val="009D6FBF"/>
    <w:rsid w:val="009D725A"/>
    <w:rsid w:val="009E744B"/>
    <w:rsid w:val="009E749C"/>
    <w:rsid w:val="009E7C72"/>
    <w:rsid w:val="009F02FA"/>
    <w:rsid w:val="009F139E"/>
    <w:rsid w:val="009F567F"/>
    <w:rsid w:val="009F751D"/>
    <w:rsid w:val="00A029DE"/>
    <w:rsid w:val="00A04AFF"/>
    <w:rsid w:val="00A074E8"/>
    <w:rsid w:val="00A10B08"/>
    <w:rsid w:val="00A11091"/>
    <w:rsid w:val="00A128F5"/>
    <w:rsid w:val="00A12D92"/>
    <w:rsid w:val="00A172D8"/>
    <w:rsid w:val="00A22376"/>
    <w:rsid w:val="00A22EF1"/>
    <w:rsid w:val="00A24190"/>
    <w:rsid w:val="00A27224"/>
    <w:rsid w:val="00A32754"/>
    <w:rsid w:val="00A3289E"/>
    <w:rsid w:val="00A352A5"/>
    <w:rsid w:val="00A415F5"/>
    <w:rsid w:val="00A42B69"/>
    <w:rsid w:val="00A4529C"/>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37C7"/>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D60E2"/>
    <w:rsid w:val="00AE052B"/>
    <w:rsid w:val="00AE0C2D"/>
    <w:rsid w:val="00AE0DE8"/>
    <w:rsid w:val="00AE55BF"/>
    <w:rsid w:val="00AE57F7"/>
    <w:rsid w:val="00AF188F"/>
    <w:rsid w:val="00AF5EB7"/>
    <w:rsid w:val="00AF6208"/>
    <w:rsid w:val="00AF71DD"/>
    <w:rsid w:val="00B040C5"/>
    <w:rsid w:val="00B04F39"/>
    <w:rsid w:val="00B13B51"/>
    <w:rsid w:val="00B250D5"/>
    <w:rsid w:val="00B26CFB"/>
    <w:rsid w:val="00B32D49"/>
    <w:rsid w:val="00B4455E"/>
    <w:rsid w:val="00B4464E"/>
    <w:rsid w:val="00B44CFE"/>
    <w:rsid w:val="00B46189"/>
    <w:rsid w:val="00B46E2D"/>
    <w:rsid w:val="00B52E2A"/>
    <w:rsid w:val="00B53F51"/>
    <w:rsid w:val="00B54454"/>
    <w:rsid w:val="00B5774B"/>
    <w:rsid w:val="00B57A7E"/>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5105"/>
    <w:rsid w:val="00BA633E"/>
    <w:rsid w:val="00BB2636"/>
    <w:rsid w:val="00BB39E9"/>
    <w:rsid w:val="00BC02B0"/>
    <w:rsid w:val="00BC740F"/>
    <w:rsid w:val="00BD0CC3"/>
    <w:rsid w:val="00BD12AC"/>
    <w:rsid w:val="00BD34F9"/>
    <w:rsid w:val="00BD353B"/>
    <w:rsid w:val="00BD57B1"/>
    <w:rsid w:val="00BD64D2"/>
    <w:rsid w:val="00BE06F4"/>
    <w:rsid w:val="00BE4B38"/>
    <w:rsid w:val="00BE4D1B"/>
    <w:rsid w:val="00BF21CA"/>
    <w:rsid w:val="00BF69E7"/>
    <w:rsid w:val="00BF7D26"/>
    <w:rsid w:val="00C02C5E"/>
    <w:rsid w:val="00C02D53"/>
    <w:rsid w:val="00C04BF5"/>
    <w:rsid w:val="00C04DC6"/>
    <w:rsid w:val="00C0769B"/>
    <w:rsid w:val="00C126DD"/>
    <w:rsid w:val="00C145B6"/>
    <w:rsid w:val="00C20CA4"/>
    <w:rsid w:val="00C26256"/>
    <w:rsid w:val="00C3122C"/>
    <w:rsid w:val="00C35252"/>
    <w:rsid w:val="00C36420"/>
    <w:rsid w:val="00C36C06"/>
    <w:rsid w:val="00C41466"/>
    <w:rsid w:val="00C43353"/>
    <w:rsid w:val="00C437F8"/>
    <w:rsid w:val="00C4384B"/>
    <w:rsid w:val="00C45330"/>
    <w:rsid w:val="00C479AB"/>
    <w:rsid w:val="00C51B6E"/>
    <w:rsid w:val="00C533D1"/>
    <w:rsid w:val="00C55325"/>
    <w:rsid w:val="00C5569B"/>
    <w:rsid w:val="00C57488"/>
    <w:rsid w:val="00C5788F"/>
    <w:rsid w:val="00C602BF"/>
    <w:rsid w:val="00C603C4"/>
    <w:rsid w:val="00C60EB3"/>
    <w:rsid w:val="00C631E3"/>
    <w:rsid w:val="00C64B7B"/>
    <w:rsid w:val="00C669E7"/>
    <w:rsid w:val="00C67066"/>
    <w:rsid w:val="00C70DE1"/>
    <w:rsid w:val="00C73834"/>
    <w:rsid w:val="00C7413F"/>
    <w:rsid w:val="00C74C29"/>
    <w:rsid w:val="00C75606"/>
    <w:rsid w:val="00C76248"/>
    <w:rsid w:val="00C7694B"/>
    <w:rsid w:val="00C800BD"/>
    <w:rsid w:val="00C81E71"/>
    <w:rsid w:val="00C827E0"/>
    <w:rsid w:val="00C84314"/>
    <w:rsid w:val="00C8480B"/>
    <w:rsid w:val="00C92548"/>
    <w:rsid w:val="00C93C2E"/>
    <w:rsid w:val="00C953B2"/>
    <w:rsid w:val="00C96A72"/>
    <w:rsid w:val="00C9729B"/>
    <w:rsid w:val="00CA1C76"/>
    <w:rsid w:val="00CA280A"/>
    <w:rsid w:val="00CA315B"/>
    <w:rsid w:val="00CB1753"/>
    <w:rsid w:val="00CB72A1"/>
    <w:rsid w:val="00CC00D8"/>
    <w:rsid w:val="00CC0B68"/>
    <w:rsid w:val="00CC1F1A"/>
    <w:rsid w:val="00CC2C63"/>
    <w:rsid w:val="00CC308A"/>
    <w:rsid w:val="00CC5C27"/>
    <w:rsid w:val="00CC6376"/>
    <w:rsid w:val="00CD3DF7"/>
    <w:rsid w:val="00CD416E"/>
    <w:rsid w:val="00CD51AF"/>
    <w:rsid w:val="00CD566B"/>
    <w:rsid w:val="00CD67B3"/>
    <w:rsid w:val="00CE3462"/>
    <w:rsid w:val="00CE373D"/>
    <w:rsid w:val="00CF0562"/>
    <w:rsid w:val="00CF1B9A"/>
    <w:rsid w:val="00CF2221"/>
    <w:rsid w:val="00D043A7"/>
    <w:rsid w:val="00D11924"/>
    <w:rsid w:val="00D121A1"/>
    <w:rsid w:val="00D130B3"/>
    <w:rsid w:val="00D132A4"/>
    <w:rsid w:val="00D15489"/>
    <w:rsid w:val="00D15C2B"/>
    <w:rsid w:val="00D164E7"/>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23F6"/>
    <w:rsid w:val="00D63F57"/>
    <w:rsid w:val="00D64441"/>
    <w:rsid w:val="00D7150B"/>
    <w:rsid w:val="00D73F4C"/>
    <w:rsid w:val="00D74E12"/>
    <w:rsid w:val="00D80ACD"/>
    <w:rsid w:val="00D81F6F"/>
    <w:rsid w:val="00D82E74"/>
    <w:rsid w:val="00D872B4"/>
    <w:rsid w:val="00D87F0D"/>
    <w:rsid w:val="00D92185"/>
    <w:rsid w:val="00D936ED"/>
    <w:rsid w:val="00D95D58"/>
    <w:rsid w:val="00D97D81"/>
    <w:rsid w:val="00DA42FF"/>
    <w:rsid w:val="00DA607A"/>
    <w:rsid w:val="00DB2809"/>
    <w:rsid w:val="00DB4026"/>
    <w:rsid w:val="00DB4F7D"/>
    <w:rsid w:val="00DB5BC6"/>
    <w:rsid w:val="00DB66D3"/>
    <w:rsid w:val="00DC1553"/>
    <w:rsid w:val="00DD43B0"/>
    <w:rsid w:val="00DD4DD8"/>
    <w:rsid w:val="00DD5520"/>
    <w:rsid w:val="00DD7141"/>
    <w:rsid w:val="00DD7378"/>
    <w:rsid w:val="00DE27BC"/>
    <w:rsid w:val="00DE5650"/>
    <w:rsid w:val="00DE6127"/>
    <w:rsid w:val="00DF0630"/>
    <w:rsid w:val="00DF2ACA"/>
    <w:rsid w:val="00DF3831"/>
    <w:rsid w:val="00E005F2"/>
    <w:rsid w:val="00E0108F"/>
    <w:rsid w:val="00E043CB"/>
    <w:rsid w:val="00E045D3"/>
    <w:rsid w:val="00E1349E"/>
    <w:rsid w:val="00E1451D"/>
    <w:rsid w:val="00E16784"/>
    <w:rsid w:val="00E20796"/>
    <w:rsid w:val="00E20A88"/>
    <w:rsid w:val="00E21216"/>
    <w:rsid w:val="00E2135F"/>
    <w:rsid w:val="00E2438D"/>
    <w:rsid w:val="00E24A3F"/>
    <w:rsid w:val="00E30081"/>
    <w:rsid w:val="00E331C0"/>
    <w:rsid w:val="00E34134"/>
    <w:rsid w:val="00E34263"/>
    <w:rsid w:val="00E35947"/>
    <w:rsid w:val="00E36CB2"/>
    <w:rsid w:val="00E40F04"/>
    <w:rsid w:val="00E4114E"/>
    <w:rsid w:val="00E4685A"/>
    <w:rsid w:val="00E46AF8"/>
    <w:rsid w:val="00E47D4D"/>
    <w:rsid w:val="00E558C9"/>
    <w:rsid w:val="00E569D4"/>
    <w:rsid w:val="00E63B32"/>
    <w:rsid w:val="00E64E02"/>
    <w:rsid w:val="00E655F1"/>
    <w:rsid w:val="00E6616F"/>
    <w:rsid w:val="00E735C3"/>
    <w:rsid w:val="00E76059"/>
    <w:rsid w:val="00E852A2"/>
    <w:rsid w:val="00E87830"/>
    <w:rsid w:val="00E92C32"/>
    <w:rsid w:val="00E9368F"/>
    <w:rsid w:val="00E95697"/>
    <w:rsid w:val="00E95D22"/>
    <w:rsid w:val="00EA1ECA"/>
    <w:rsid w:val="00EA2B3C"/>
    <w:rsid w:val="00EA2C7B"/>
    <w:rsid w:val="00EA4F36"/>
    <w:rsid w:val="00EA5743"/>
    <w:rsid w:val="00EB0DA4"/>
    <w:rsid w:val="00EB3575"/>
    <w:rsid w:val="00EB4152"/>
    <w:rsid w:val="00EB63D8"/>
    <w:rsid w:val="00EB6504"/>
    <w:rsid w:val="00EB6745"/>
    <w:rsid w:val="00EB78EC"/>
    <w:rsid w:val="00EC2535"/>
    <w:rsid w:val="00EC2C3F"/>
    <w:rsid w:val="00EC3D0B"/>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3BC1"/>
    <w:rsid w:val="00F151A0"/>
    <w:rsid w:val="00F16534"/>
    <w:rsid w:val="00F22F38"/>
    <w:rsid w:val="00F2498D"/>
    <w:rsid w:val="00F2538D"/>
    <w:rsid w:val="00F259D8"/>
    <w:rsid w:val="00F26244"/>
    <w:rsid w:val="00F26D58"/>
    <w:rsid w:val="00F31234"/>
    <w:rsid w:val="00F31368"/>
    <w:rsid w:val="00F32EF1"/>
    <w:rsid w:val="00F33BD6"/>
    <w:rsid w:val="00F3411F"/>
    <w:rsid w:val="00F342CC"/>
    <w:rsid w:val="00F40933"/>
    <w:rsid w:val="00F42E1E"/>
    <w:rsid w:val="00F4498D"/>
    <w:rsid w:val="00F51F15"/>
    <w:rsid w:val="00F558B4"/>
    <w:rsid w:val="00F55A37"/>
    <w:rsid w:val="00F60ACD"/>
    <w:rsid w:val="00F611EB"/>
    <w:rsid w:val="00F61A72"/>
    <w:rsid w:val="00F711E2"/>
    <w:rsid w:val="00F726B8"/>
    <w:rsid w:val="00F734E7"/>
    <w:rsid w:val="00F8408F"/>
    <w:rsid w:val="00F867FA"/>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D7B0C"/>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710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9430DF"/>
    <w:pPr>
      <w:spacing w:before="40" w:after="0"/>
    </w:pPr>
    <w:rPr>
      <w:rFonts w:eastAsia="MS Mincho"/>
      <w:i/>
      <w:noProof/>
      <w:sz w:val="18"/>
      <w:szCs w:val="24"/>
      <w:lang w:val="en-GB" w:eastAsia="en-GB"/>
    </w:rPr>
  </w:style>
  <w:style w:type="character" w:customStyle="1" w:styleId="CommentsChar">
    <w:name w:val="Comments Char"/>
    <w:link w:val="Comments"/>
    <w:qFormat/>
    <w:rsid w:val="009430DF"/>
    <w:rPr>
      <w:rFonts w:ascii="Arial" w:eastAsia="MS Mincho" w:hAnsi="Arial"/>
      <w:i/>
      <w:noProof/>
      <w:sz w:val="18"/>
      <w:szCs w:val="24"/>
    </w:rPr>
  </w:style>
  <w:style w:type="paragraph" w:customStyle="1" w:styleId="LSApproved">
    <w:name w:val="LS Approved"/>
    <w:basedOn w:val="Normal"/>
    <w:next w:val="Doc-text2"/>
    <w:qFormat/>
    <w:rsid w:val="009430DF"/>
    <w:pPr>
      <w:numPr>
        <w:numId w:val="3"/>
      </w:numPr>
      <w:tabs>
        <w:tab w:val="left" w:pos="1259"/>
        <w:tab w:val="left" w:pos="1622"/>
      </w:tabs>
      <w:spacing w:after="0"/>
      <w:ind w:left="1627" w:hanging="697"/>
    </w:pPr>
    <w:rPr>
      <w:rFonts w:eastAsia="MS Mincho"/>
      <w:szCs w:val="24"/>
      <w:lang w:val="en-GB" w:eastAsia="en-GB"/>
    </w:rPr>
  </w:style>
  <w:style w:type="paragraph" w:customStyle="1" w:styleId="Agreement">
    <w:name w:val="Agreement"/>
    <w:basedOn w:val="Normal"/>
    <w:next w:val="Doc-text2"/>
    <w:uiPriority w:val="99"/>
    <w:qFormat/>
    <w:rsid w:val="00863370"/>
    <w:pPr>
      <w:numPr>
        <w:numId w:val="7"/>
      </w:numPr>
      <w:tabs>
        <w:tab w:val="num" w:pos="1619"/>
      </w:tabs>
      <w:spacing w:before="60" w:after="0"/>
      <w:ind w:left="1619"/>
    </w:pPr>
    <w:rPr>
      <w:rFonts w:eastAsia="MS Mincho"/>
      <w:b/>
      <w:szCs w:val="24"/>
      <w:lang w:val="en-GB"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9C6BDE"/>
    <w:rPr>
      <w:rFonts w:ascii="Arial" w:hAnsi="Arial"/>
      <w:szCs w:val="22"/>
      <w:lang w:val="en-US" w:eastAsia="en-US"/>
    </w:rPr>
  </w:style>
  <w:style w:type="character" w:customStyle="1" w:styleId="apple-converted-space">
    <w:name w:val="apple-converted-space"/>
    <w:basedOn w:val="DefaultParagraphFont"/>
    <w:qFormat/>
    <w:rsid w:val="009C6B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0792">
      <w:bodyDiv w:val="1"/>
      <w:marLeft w:val="0"/>
      <w:marRight w:val="0"/>
      <w:marTop w:val="0"/>
      <w:marBottom w:val="0"/>
      <w:divBdr>
        <w:top w:val="none" w:sz="0" w:space="0" w:color="auto"/>
        <w:left w:val="none" w:sz="0" w:space="0" w:color="auto"/>
        <w:bottom w:val="none" w:sz="0" w:space="0" w:color="auto"/>
        <w:right w:val="none" w:sz="0" w:space="0" w:color="auto"/>
      </w:divBdr>
      <w:divsChild>
        <w:div w:id="1958175637">
          <w:marLeft w:val="274"/>
          <w:marRight w:val="0"/>
          <w:marTop w:val="82"/>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39608118">
      <w:bodyDiv w:val="1"/>
      <w:marLeft w:val="0"/>
      <w:marRight w:val="0"/>
      <w:marTop w:val="0"/>
      <w:marBottom w:val="0"/>
      <w:divBdr>
        <w:top w:val="none" w:sz="0" w:space="0" w:color="auto"/>
        <w:left w:val="none" w:sz="0" w:space="0" w:color="auto"/>
        <w:bottom w:val="none" w:sz="0" w:space="0" w:color="auto"/>
        <w:right w:val="none" w:sz="0" w:space="0" w:color="auto"/>
      </w:divBdr>
      <w:divsChild>
        <w:div w:id="1790585191">
          <w:marLeft w:val="274"/>
          <w:marRight w:val="0"/>
          <w:marTop w:val="0"/>
          <w:marBottom w:val="180"/>
          <w:divBdr>
            <w:top w:val="none" w:sz="0" w:space="0" w:color="auto"/>
            <w:left w:val="none" w:sz="0" w:space="0" w:color="auto"/>
            <w:bottom w:val="none" w:sz="0" w:space="0" w:color="auto"/>
            <w:right w:val="none" w:sz="0" w:space="0" w:color="auto"/>
          </w:divBdr>
        </w:div>
        <w:div w:id="1440906929">
          <w:marLeft w:val="274"/>
          <w:marRight w:val="0"/>
          <w:marTop w:val="0"/>
          <w:marBottom w:val="180"/>
          <w:divBdr>
            <w:top w:val="none" w:sz="0" w:space="0" w:color="auto"/>
            <w:left w:val="none" w:sz="0" w:space="0" w:color="auto"/>
            <w:bottom w:val="none" w:sz="0" w:space="0" w:color="auto"/>
            <w:right w:val="none" w:sz="0" w:space="0" w:color="auto"/>
          </w:divBdr>
        </w:div>
        <w:div w:id="1070346928">
          <w:marLeft w:val="274"/>
          <w:marRight w:val="0"/>
          <w:marTop w:val="0"/>
          <w:marBottom w:val="180"/>
          <w:divBdr>
            <w:top w:val="none" w:sz="0" w:space="0" w:color="auto"/>
            <w:left w:val="none" w:sz="0" w:space="0" w:color="auto"/>
            <w:bottom w:val="none" w:sz="0" w:space="0" w:color="auto"/>
            <w:right w:val="none" w:sz="0" w:space="0" w:color="auto"/>
          </w:divBdr>
        </w:div>
        <w:div w:id="1416242883">
          <w:marLeft w:val="274"/>
          <w:marRight w:val="0"/>
          <w:marTop w:val="0"/>
          <w:marBottom w:val="180"/>
          <w:divBdr>
            <w:top w:val="none" w:sz="0" w:space="0" w:color="auto"/>
            <w:left w:val="none" w:sz="0" w:space="0" w:color="auto"/>
            <w:bottom w:val="none" w:sz="0" w:space="0" w:color="auto"/>
            <w:right w:val="none" w:sz="0" w:space="0" w:color="auto"/>
          </w:divBdr>
        </w:div>
      </w:divsChild>
    </w:div>
    <w:div w:id="273824258">
      <w:bodyDiv w:val="1"/>
      <w:marLeft w:val="0"/>
      <w:marRight w:val="0"/>
      <w:marTop w:val="0"/>
      <w:marBottom w:val="0"/>
      <w:divBdr>
        <w:top w:val="none" w:sz="0" w:space="0" w:color="auto"/>
        <w:left w:val="none" w:sz="0" w:space="0" w:color="auto"/>
        <w:bottom w:val="none" w:sz="0" w:space="0" w:color="auto"/>
        <w:right w:val="none" w:sz="0" w:space="0" w:color="auto"/>
      </w:divBdr>
      <w:divsChild>
        <w:div w:id="410394109">
          <w:marLeft w:val="547"/>
          <w:marRight w:val="0"/>
          <w:marTop w:val="60"/>
          <w:marBottom w:val="0"/>
          <w:divBdr>
            <w:top w:val="none" w:sz="0" w:space="0" w:color="auto"/>
            <w:left w:val="none" w:sz="0" w:space="0" w:color="auto"/>
            <w:bottom w:val="none" w:sz="0" w:space="0" w:color="auto"/>
            <w:right w:val="none" w:sz="0" w:space="0" w:color="auto"/>
          </w:divBdr>
        </w:div>
        <w:div w:id="325910948">
          <w:marLeft w:val="1123"/>
          <w:marRight w:val="0"/>
          <w:marTop w:val="60"/>
          <w:marBottom w:val="0"/>
          <w:divBdr>
            <w:top w:val="none" w:sz="0" w:space="0" w:color="auto"/>
            <w:left w:val="none" w:sz="0" w:space="0" w:color="auto"/>
            <w:bottom w:val="none" w:sz="0" w:space="0" w:color="auto"/>
            <w:right w:val="none" w:sz="0" w:space="0" w:color="auto"/>
          </w:divBdr>
        </w:div>
        <w:div w:id="1065688126">
          <w:marLeft w:val="1123"/>
          <w:marRight w:val="0"/>
          <w:marTop w:val="60"/>
          <w:marBottom w:val="0"/>
          <w:divBdr>
            <w:top w:val="none" w:sz="0" w:space="0" w:color="auto"/>
            <w:left w:val="none" w:sz="0" w:space="0" w:color="auto"/>
            <w:bottom w:val="none" w:sz="0" w:space="0" w:color="auto"/>
            <w:right w:val="none" w:sz="0" w:space="0" w:color="auto"/>
          </w:divBdr>
        </w:div>
        <w:div w:id="827088995">
          <w:marLeft w:val="1123"/>
          <w:marRight w:val="0"/>
          <w:marTop w:val="60"/>
          <w:marBottom w:val="0"/>
          <w:divBdr>
            <w:top w:val="none" w:sz="0" w:space="0" w:color="auto"/>
            <w:left w:val="none" w:sz="0" w:space="0" w:color="auto"/>
            <w:bottom w:val="none" w:sz="0" w:space="0" w:color="auto"/>
            <w:right w:val="none" w:sz="0" w:space="0" w:color="auto"/>
          </w:divBdr>
        </w:div>
        <w:div w:id="348676845">
          <w:marLeft w:val="1123"/>
          <w:marRight w:val="0"/>
          <w:marTop w:val="60"/>
          <w:marBottom w:val="0"/>
          <w:divBdr>
            <w:top w:val="none" w:sz="0" w:space="0" w:color="auto"/>
            <w:left w:val="none" w:sz="0" w:space="0" w:color="auto"/>
            <w:bottom w:val="none" w:sz="0" w:space="0" w:color="auto"/>
            <w:right w:val="none" w:sz="0" w:space="0" w:color="auto"/>
          </w:divBdr>
        </w:div>
        <w:div w:id="1438792431">
          <w:marLeft w:val="547"/>
          <w:marRight w:val="0"/>
          <w:marTop w:val="60"/>
          <w:marBottom w:val="0"/>
          <w:divBdr>
            <w:top w:val="none" w:sz="0" w:space="0" w:color="auto"/>
            <w:left w:val="none" w:sz="0" w:space="0" w:color="auto"/>
            <w:bottom w:val="none" w:sz="0" w:space="0" w:color="auto"/>
            <w:right w:val="none" w:sz="0" w:space="0" w:color="auto"/>
          </w:divBdr>
        </w:div>
        <w:div w:id="589965394">
          <w:marLeft w:val="1123"/>
          <w:marRight w:val="0"/>
          <w:marTop w:val="60"/>
          <w:marBottom w:val="0"/>
          <w:divBdr>
            <w:top w:val="none" w:sz="0" w:space="0" w:color="auto"/>
            <w:left w:val="none" w:sz="0" w:space="0" w:color="auto"/>
            <w:bottom w:val="none" w:sz="0" w:space="0" w:color="auto"/>
            <w:right w:val="none" w:sz="0" w:space="0" w:color="auto"/>
          </w:divBdr>
        </w:div>
        <w:div w:id="1975480265">
          <w:marLeft w:val="1123"/>
          <w:marRight w:val="0"/>
          <w:marTop w:val="60"/>
          <w:marBottom w:val="0"/>
          <w:divBdr>
            <w:top w:val="none" w:sz="0" w:space="0" w:color="auto"/>
            <w:left w:val="none" w:sz="0" w:space="0" w:color="auto"/>
            <w:bottom w:val="none" w:sz="0" w:space="0" w:color="auto"/>
            <w:right w:val="none" w:sz="0" w:space="0" w:color="auto"/>
          </w:divBdr>
        </w:div>
        <w:div w:id="1771120304">
          <w:marLeft w:val="1699"/>
          <w:marRight w:val="0"/>
          <w:marTop w:val="60"/>
          <w:marBottom w:val="0"/>
          <w:divBdr>
            <w:top w:val="none" w:sz="0" w:space="0" w:color="auto"/>
            <w:left w:val="none" w:sz="0" w:space="0" w:color="auto"/>
            <w:bottom w:val="none" w:sz="0" w:space="0" w:color="auto"/>
            <w:right w:val="none" w:sz="0" w:space="0" w:color="auto"/>
          </w:divBdr>
        </w:div>
        <w:div w:id="1741710570">
          <w:marLeft w:val="1123"/>
          <w:marRight w:val="0"/>
          <w:marTop w:val="60"/>
          <w:marBottom w:val="0"/>
          <w:divBdr>
            <w:top w:val="none" w:sz="0" w:space="0" w:color="auto"/>
            <w:left w:val="none" w:sz="0" w:space="0" w:color="auto"/>
            <w:bottom w:val="none" w:sz="0" w:space="0" w:color="auto"/>
            <w:right w:val="none" w:sz="0" w:space="0" w:color="auto"/>
          </w:divBdr>
        </w:div>
      </w:divsChild>
    </w:div>
    <w:div w:id="650644115">
      <w:bodyDiv w:val="1"/>
      <w:marLeft w:val="0"/>
      <w:marRight w:val="0"/>
      <w:marTop w:val="0"/>
      <w:marBottom w:val="0"/>
      <w:divBdr>
        <w:top w:val="none" w:sz="0" w:space="0" w:color="auto"/>
        <w:left w:val="none" w:sz="0" w:space="0" w:color="auto"/>
        <w:bottom w:val="none" w:sz="0" w:space="0" w:color="auto"/>
        <w:right w:val="none" w:sz="0" w:space="0" w:color="auto"/>
      </w:divBdr>
      <w:divsChild>
        <w:div w:id="1219895497">
          <w:marLeft w:val="547"/>
          <w:marRight w:val="0"/>
          <w:marTop w:val="60"/>
          <w:marBottom w:val="0"/>
          <w:divBdr>
            <w:top w:val="none" w:sz="0" w:space="0" w:color="auto"/>
            <w:left w:val="none" w:sz="0" w:space="0" w:color="auto"/>
            <w:bottom w:val="none" w:sz="0" w:space="0" w:color="auto"/>
            <w:right w:val="none" w:sz="0" w:space="0" w:color="auto"/>
          </w:divBdr>
        </w:div>
        <w:div w:id="254749340">
          <w:marLeft w:val="1123"/>
          <w:marRight w:val="0"/>
          <w:marTop w:val="60"/>
          <w:marBottom w:val="0"/>
          <w:divBdr>
            <w:top w:val="none" w:sz="0" w:space="0" w:color="auto"/>
            <w:left w:val="none" w:sz="0" w:space="0" w:color="auto"/>
            <w:bottom w:val="none" w:sz="0" w:space="0" w:color="auto"/>
            <w:right w:val="none" w:sz="0" w:space="0" w:color="auto"/>
          </w:divBdr>
        </w:div>
        <w:div w:id="1667049929">
          <w:marLeft w:val="1123"/>
          <w:marRight w:val="0"/>
          <w:marTop w:val="60"/>
          <w:marBottom w:val="0"/>
          <w:divBdr>
            <w:top w:val="none" w:sz="0" w:space="0" w:color="auto"/>
            <w:left w:val="none" w:sz="0" w:space="0" w:color="auto"/>
            <w:bottom w:val="none" w:sz="0" w:space="0" w:color="auto"/>
            <w:right w:val="none" w:sz="0" w:space="0" w:color="auto"/>
          </w:divBdr>
        </w:div>
        <w:div w:id="949094911">
          <w:marLeft w:val="1123"/>
          <w:marRight w:val="0"/>
          <w:marTop w:val="60"/>
          <w:marBottom w:val="0"/>
          <w:divBdr>
            <w:top w:val="none" w:sz="0" w:space="0" w:color="auto"/>
            <w:left w:val="none" w:sz="0" w:space="0" w:color="auto"/>
            <w:bottom w:val="none" w:sz="0" w:space="0" w:color="auto"/>
            <w:right w:val="none" w:sz="0" w:space="0" w:color="auto"/>
          </w:divBdr>
        </w:div>
        <w:div w:id="724794130">
          <w:marLeft w:val="1123"/>
          <w:marRight w:val="0"/>
          <w:marTop w:val="60"/>
          <w:marBottom w:val="0"/>
          <w:divBdr>
            <w:top w:val="none" w:sz="0" w:space="0" w:color="auto"/>
            <w:left w:val="none" w:sz="0" w:space="0" w:color="auto"/>
            <w:bottom w:val="none" w:sz="0" w:space="0" w:color="auto"/>
            <w:right w:val="none" w:sz="0" w:space="0" w:color="auto"/>
          </w:divBdr>
        </w:div>
        <w:div w:id="953829560">
          <w:marLeft w:val="547"/>
          <w:marRight w:val="0"/>
          <w:marTop w:val="60"/>
          <w:marBottom w:val="0"/>
          <w:divBdr>
            <w:top w:val="none" w:sz="0" w:space="0" w:color="auto"/>
            <w:left w:val="none" w:sz="0" w:space="0" w:color="auto"/>
            <w:bottom w:val="none" w:sz="0" w:space="0" w:color="auto"/>
            <w:right w:val="none" w:sz="0" w:space="0" w:color="auto"/>
          </w:divBdr>
        </w:div>
        <w:div w:id="1170825401">
          <w:marLeft w:val="1123"/>
          <w:marRight w:val="0"/>
          <w:marTop w:val="60"/>
          <w:marBottom w:val="0"/>
          <w:divBdr>
            <w:top w:val="none" w:sz="0" w:space="0" w:color="auto"/>
            <w:left w:val="none" w:sz="0" w:space="0" w:color="auto"/>
            <w:bottom w:val="none" w:sz="0" w:space="0" w:color="auto"/>
            <w:right w:val="none" w:sz="0" w:space="0" w:color="auto"/>
          </w:divBdr>
        </w:div>
        <w:div w:id="511534257">
          <w:marLeft w:val="1123"/>
          <w:marRight w:val="0"/>
          <w:marTop w:val="60"/>
          <w:marBottom w:val="0"/>
          <w:divBdr>
            <w:top w:val="none" w:sz="0" w:space="0" w:color="auto"/>
            <w:left w:val="none" w:sz="0" w:space="0" w:color="auto"/>
            <w:bottom w:val="none" w:sz="0" w:space="0" w:color="auto"/>
            <w:right w:val="none" w:sz="0" w:space="0" w:color="auto"/>
          </w:divBdr>
        </w:div>
        <w:div w:id="1550727747">
          <w:marLeft w:val="1699"/>
          <w:marRight w:val="0"/>
          <w:marTop w:val="60"/>
          <w:marBottom w:val="0"/>
          <w:divBdr>
            <w:top w:val="none" w:sz="0" w:space="0" w:color="auto"/>
            <w:left w:val="none" w:sz="0" w:space="0" w:color="auto"/>
            <w:bottom w:val="none" w:sz="0" w:space="0" w:color="auto"/>
            <w:right w:val="none" w:sz="0" w:space="0" w:color="auto"/>
          </w:divBdr>
        </w:div>
        <w:div w:id="606229831">
          <w:marLeft w:val="1123"/>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94918866">
      <w:bodyDiv w:val="1"/>
      <w:marLeft w:val="0"/>
      <w:marRight w:val="0"/>
      <w:marTop w:val="0"/>
      <w:marBottom w:val="0"/>
      <w:divBdr>
        <w:top w:val="none" w:sz="0" w:space="0" w:color="auto"/>
        <w:left w:val="none" w:sz="0" w:space="0" w:color="auto"/>
        <w:bottom w:val="none" w:sz="0" w:space="0" w:color="auto"/>
        <w:right w:val="none" w:sz="0" w:space="0" w:color="auto"/>
      </w:divBdr>
      <w:divsChild>
        <w:div w:id="729114789">
          <w:marLeft w:val="547"/>
          <w:marRight w:val="0"/>
          <w:marTop w:val="60"/>
          <w:marBottom w:val="0"/>
          <w:divBdr>
            <w:top w:val="none" w:sz="0" w:space="0" w:color="auto"/>
            <w:left w:val="none" w:sz="0" w:space="0" w:color="auto"/>
            <w:bottom w:val="none" w:sz="0" w:space="0" w:color="auto"/>
            <w:right w:val="none" w:sz="0" w:space="0" w:color="auto"/>
          </w:divBdr>
        </w:div>
      </w:divsChild>
    </w:div>
    <w:div w:id="1017007070">
      <w:bodyDiv w:val="1"/>
      <w:marLeft w:val="0"/>
      <w:marRight w:val="0"/>
      <w:marTop w:val="0"/>
      <w:marBottom w:val="0"/>
      <w:divBdr>
        <w:top w:val="none" w:sz="0" w:space="0" w:color="auto"/>
        <w:left w:val="none" w:sz="0" w:space="0" w:color="auto"/>
        <w:bottom w:val="none" w:sz="0" w:space="0" w:color="auto"/>
        <w:right w:val="none" w:sz="0" w:space="0" w:color="auto"/>
      </w:divBdr>
      <w:divsChild>
        <w:div w:id="823397318">
          <w:marLeft w:val="547"/>
          <w:marRight w:val="0"/>
          <w:marTop w:val="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36414323">
      <w:bodyDiv w:val="1"/>
      <w:marLeft w:val="0"/>
      <w:marRight w:val="0"/>
      <w:marTop w:val="0"/>
      <w:marBottom w:val="0"/>
      <w:divBdr>
        <w:top w:val="none" w:sz="0" w:space="0" w:color="auto"/>
        <w:left w:val="none" w:sz="0" w:space="0" w:color="auto"/>
        <w:bottom w:val="none" w:sz="0" w:space="0" w:color="auto"/>
        <w:right w:val="none" w:sz="0" w:space="0" w:color="auto"/>
      </w:divBdr>
      <w:divsChild>
        <w:div w:id="1988437685">
          <w:marLeft w:val="547"/>
          <w:marRight w:val="0"/>
          <w:marTop w:val="60"/>
          <w:marBottom w:val="0"/>
          <w:divBdr>
            <w:top w:val="none" w:sz="0" w:space="0" w:color="auto"/>
            <w:left w:val="none" w:sz="0" w:space="0" w:color="auto"/>
            <w:bottom w:val="none" w:sz="0" w:space="0" w:color="auto"/>
            <w:right w:val="none" w:sz="0" w:space="0" w:color="auto"/>
          </w:divBdr>
        </w:div>
        <w:div w:id="1598173604">
          <w:marLeft w:val="1123"/>
          <w:marRight w:val="0"/>
          <w:marTop w:val="60"/>
          <w:marBottom w:val="0"/>
          <w:divBdr>
            <w:top w:val="none" w:sz="0" w:space="0" w:color="auto"/>
            <w:left w:val="none" w:sz="0" w:space="0" w:color="auto"/>
            <w:bottom w:val="none" w:sz="0" w:space="0" w:color="auto"/>
            <w:right w:val="none" w:sz="0" w:space="0" w:color="auto"/>
          </w:divBdr>
        </w:div>
        <w:div w:id="511915749">
          <w:marLeft w:val="547"/>
          <w:marRight w:val="0"/>
          <w:marTop w:val="60"/>
          <w:marBottom w:val="0"/>
          <w:divBdr>
            <w:top w:val="none" w:sz="0" w:space="0" w:color="auto"/>
            <w:left w:val="none" w:sz="0" w:space="0" w:color="auto"/>
            <w:bottom w:val="none" w:sz="0" w:space="0" w:color="auto"/>
            <w:right w:val="none" w:sz="0" w:space="0" w:color="auto"/>
          </w:divBdr>
        </w:div>
        <w:div w:id="1906799813">
          <w:marLeft w:val="1123"/>
          <w:marRight w:val="0"/>
          <w:marTop w:val="60"/>
          <w:marBottom w:val="0"/>
          <w:divBdr>
            <w:top w:val="none" w:sz="0" w:space="0" w:color="auto"/>
            <w:left w:val="none" w:sz="0" w:space="0" w:color="auto"/>
            <w:bottom w:val="none" w:sz="0" w:space="0" w:color="auto"/>
            <w:right w:val="none" w:sz="0" w:space="0" w:color="auto"/>
          </w:divBdr>
        </w:div>
        <w:div w:id="913856134">
          <w:marLeft w:val="1699"/>
          <w:marRight w:val="0"/>
          <w:marTop w:val="60"/>
          <w:marBottom w:val="0"/>
          <w:divBdr>
            <w:top w:val="none" w:sz="0" w:space="0" w:color="auto"/>
            <w:left w:val="none" w:sz="0" w:space="0" w:color="auto"/>
            <w:bottom w:val="none" w:sz="0" w:space="0" w:color="auto"/>
            <w:right w:val="none" w:sz="0" w:space="0" w:color="auto"/>
          </w:divBdr>
        </w:div>
        <w:div w:id="713121000">
          <w:marLeft w:val="1699"/>
          <w:marRight w:val="0"/>
          <w:marTop w:val="60"/>
          <w:marBottom w:val="0"/>
          <w:divBdr>
            <w:top w:val="none" w:sz="0" w:space="0" w:color="auto"/>
            <w:left w:val="none" w:sz="0" w:space="0" w:color="auto"/>
            <w:bottom w:val="none" w:sz="0" w:space="0" w:color="auto"/>
            <w:right w:val="none" w:sz="0" w:space="0" w:color="auto"/>
          </w:divBdr>
        </w:div>
        <w:div w:id="149253073">
          <w:marLeft w:val="1123"/>
          <w:marRight w:val="0"/>
          <w:marTop w:val="60"/>
          <w:marBottom w:val="0"/>
          <w:divBdr>
            <w:top w:val="none" w:sz="0" w:space="0" w:color="auto"/>
            <w:left w:val="none" w:sz="0" w:space="0" w:color="auto"/>
            <w:bottom w:val="none" w:sz="0" w:space="0" w:color="auto"/>
            <w:right w:val="none" w:sz="0" w:space="0" w:color="auto"/>
          </w:divBdr>
        </w:div>
        <w:div w:id="2129002596">
          <w:marLeft w:val="1699"/>
          <w:marRight w:val="0"/>
          <w:marTop w:val="60"/>
          <w:marBottom w:val="0"/>
          <w:divBdr>
            <w:top w:val="none" w:sz="0" w:space="0" w:color="auto"/>
            <w:left w:val="none" w:sz="0" w:space="0" w:color="auto"/>
            <w:bottom w:val="none" w:sz="0" w:space="0" w:color="auto"/>
            <w:right w:val="none" w:sz="0" w:space="0" w:color="auto"/>
          </w:divBdr>
        </w:div>
        <w:div w:id="2078623505">
          <w:marLeft w:val="1699"/>
          <w:marRight w:val="0"/>
          <w:marTop w:val="60"/>
          <w:marBottom w:val="0"/>
          <w:divBdr>
            <w:top w:val="none" w:sz="0" w:space="0" w:color="auto"/>
            <w:left w:val="none" w:sz="0" w:space="0" w:color="auto"/>
            <w:bottom w:val="none" w:sz="0" w:space="0" w:color="auto"/>
            <w:right w:val="none" w:sz="0" w:space="0" w:color="auto"/>
          </w:divBdr>
        </w:div>
        <w:div w:id="1772319320">
          <w:marLeft w:val="547"/>
          <w:marRight w:val="0"/>
          <w:marTop w:val="60"/>
          <w:marBottom w:val="0"/>
          <w:divBdr>
            <w:top w:val="none" w:sz="0" w:space="0" w:color="auto"/>
            <w:left w:val="none" w:sz="0" w:space="0" w:color="auto"/>
            <w:bottom w:val="none" w:sz="0" w:space="0" w:color="auto"/>
            <w:right w:val="none" w:sz="0" w:space="0" w:color="auto"/>
          </w:divBdr>
        </w:div>
        <w:div w:id="714278195">
          <w:marLeft w:val="1123"/>
          <w:marRight w:val="0"/>
          <w:marTop w:val="60"/>
          <w:marBottom w:val="0"/>
          <w:divBdr>
            <w:top w:val="none" w:sz="0" w:space="0" w:color="auto"/>
            <w:left w:val="none" w:sz="0" w:space="0" w:color="auto"/>
            <w:bottom w:val="none" w:sz="0" w:space="0" w:color="auto"/>
            <w:right w:val="none" w:sz="0" w:space="0" w:color="auto"/>
          </w:divBdr>
        </w:div>
        <w:div w:id="659161309">
          <w:marLeft w:val="1123"/>
          <w:marRight w:val="0"/>
          <w:marTop w:val="60"/>
          <w:marBottom w:val="0"/>
          <w:divBdr>
            <w:top w:val="none" w:sz="0" w:space="0" w:color="auto"/>
            <w:left w:val="none" w:sz="0" w:space="0" w:color="auto"/>
            <w:bottom w:val="none" w:sz="0" w:space="0" w:color="auto"/>
            <w:right w:val="none" w:sz="0" w:space="0" w:color="auto"/>
          </w:divBdr>
        </w:div>
        <w:div w:id="1136336990">
          <w:marLeft w:val="1123"/>
          <w:marRight w:val="0"/>
          <w:marTop w:val="6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679039672">
      <w:bodyDiv w:val="1"/>
      <w:marLeft w:val="0"/>
      <w:marRight w:val="0"/>
      <w:marTop w:val="0"/>
      <w:marBottom w:val="0"/>
      <w:divBdr>
        <w:top w:val="none" w:sz="0" w:space="0" w:color="auto"/>
        <w:left w:val="none" w:sz="0" w:space="0" w:color="auto"/>
        <w:bottom w:val="none" w:sz="0" w:space="0" w:color="auto"/>
        <w:right w:val="none" w:sz="0" w:space="0" w:color="auto"/>
      </w:divBdr>
      <w:divsChild>
        <w:div w:id="1253587382">
          <w:marLeft w:val="547"/>
          <w:marRight w:val="0"/>
          <w:marTop w:val="60"/>
          <w:marBottom w:val="0"/>
          <w:divBdr>
            <w:top w:val="none" w:sz="0" w:space="0" w:color="auto"/>
            <w:left w:val="none" w:sz="0" w:space="0" w:color="auto"/>
            <w:bottom w:val="none" w:sz="0" w:space="0" w:color="auto"/>
            <w:right w:val="none" w:sz="0" w:space="0" w:color="auto"/>
          </w:divBdr>
        </w:div>
        <w:div w:id="1030641069">
          <w:marLeft w:val="547"/>
          <w:marRight w:val="0"/>
          <w:marTop w:val="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1_RL1//TSGR1_104-e/Docs/R1-2102136.zip" TargetMode="External"/><Relationship Id="rId5" Type="http://schemas.openxmlformats.org/officeDocument/2006/relationships/styles" Target="styles.xml"/><Relationship Id="rId10" Type="http://schemas.openxmlformats.org/officeDocument/2006/relationships/hyperlink" Target="https://www.3gpp.org/ftp/tsg_ran/WG2_RL2//TSGR2_113-e/Docs/R2-210038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fc8bc7676bdfd95618b0889239e589c7">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39de1fd8632176364f91d52315190f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BE3FC7-0A52-4FC8-BB5D-627FCD4E7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CF58C2-5554-44FE-944E-6D9B9F149E2B}">
  <ds:schemaRefs>
    <ds:schemaRef ds:uri="http://schemas.microsoft.com/sharepoint/v3/contenttype/forms"/>
  </ds:schemaRefs>
</ds:datastoreItem>
</file>

<file path=customXml/itemProps3.xml><?xml version="1.0" encoding="utf-8"?>
<ds:datastoreItem xmlns:ds="http://schemas.openxmlformats.org/officeDocument/2006/customXml" ds:itemID="{54067EDF-539E-4410-9958-3F41D4E6F41F}">
  <ds:schemaRefs>
    <ds:schemaRef ds:uri="http://schemas.microsoft.com/office/2006/documentManagement/types"/>
    <ds:schemaRef ds:uri="db33437f-65a5-48c5-b537-19efd290f967"/>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6f846979-0e6f-42ff-8b87-e1893efeda9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2</cp:revision>
  <cp:lastPrinted>2009-10-21T14:47:00Z</cp:lastPrinted>
  <dcterms:created xsi:type="dcterms:W3CDTF">2021-04-01T16:25:00Z</dcterms:created>
  <dcterms:modified xsi:type="dcterms:W3CDTF">2021-04-01T16:25:00Z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